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Christian life only; but must import that</w:t>
        <w:br w:type="textWrapping"/>
        <w:t xml:space="preserve">light of God’s own Presence and Being,</w:t>
        <w:br w:type="textWrapping"/>
        <w:t xml:space="preserve">after which our walking in light is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fashioned: the light to which St. John</w:t>
        <w:br w:type="textWrapping"/>
        <w:t xml:space="preserve">alludes, when he says,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we walk in the</w:t>
        <w:br w:type="textWrapping"/>
        <w:t xml:space="preserve">light, as He is in the light.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wonderful,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says De Wette, “just as to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coming out of long darkness the light of</w:t>
        <w:br w:type="textWrapping"/>
        <w:t xml:space="preserve">day would be wonderful.” The figure of</w:t>
        <w:br w:type="textWrapping"/>
        <w:t xml:space="preserve">the corner-stone has not quite passed away</w:t>
        <w:br w:type="textWrapping"/>
        <w:t xml:space="preserve">from the Apostle’s mind: in the end of the</w:t>
        <w:br w:type="textWrapping"/>
        <w:t xml:space="preserve">prophecy concerning which he speaks, we</w:t>
        <w:br w:type="textWrapping"/>
        <w:t xml:space="preserve">read,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xviii, 23 [Matt xxi. 42],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  <w:br w:type="textWrapping"/>
        <w:t xml:space="preserve">is the Lord’s doing, and it was wonderful</w:t>
        <w:br w:type="textWrapping"/>
        <w:t xml:space="preserve">in our eyes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”): {10}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(contrast between their</w:t>
        <w:br w:type="textWrapping"/>
        <w:t xml:space="preserve">former and present states)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were once no</w:t>
        <w:br w:type="textWrapping"/>
        <w:t xml:space="preserve">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Apostle is again citing, or</w:t>
        <w:br w:type="textWrapping"/>
        <w:t xml:space="preserve">rather clothing that which he has to write</w:t>
        <w:br w:type="textWrapping"/>
        <w:t xml:space="preserve">in, Old Test. words: see Hos.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23),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  <w:br w:type="textWrapping"/>
        <w:t xml:space="preserve">[are] now the people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(these words</w:t>
        <w:br w:type="textWrapping"/>
        <w:t xml:space="preserve">apply most properly to Gentile Christians,</w:t>
        <w:br w:type="textWrapping"/>
        <w:t xml:space="preserve">although spoken in the prophecy of Jews.</w:t>
        <w:br w:type="textWrapping"/>
        <w:t xml:space="preserve">St. Paul thus uses them, Rom. ix. 25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</w:t>
        <w:br w:type="textWrapping"/>
        <w:t xml:space="preserve">it is not impossible that that passage may</w:t>
        <w:br w:type="textWrapping"/>
        <w:t xml:space="preserve">have been in St. Peter’s mind),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were</w:t>
        <w:br w:type="textWrapping"/>
        <w:t xml:space="preserve">unpitied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(of God: the clauses here and</w:t>
        <w:br w:type="textWrapping"/>
        <w:t xml:space="preserve">above are not merely negatives, but contraries: not “who had not obtained mercy,</w:t>
        <w:br w:type="textWrapping"/>
        <w:t xml:space="preserve">but now have obtained mer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y,” as A. V.,</w:t>
        <w:br w:type="textWrapping"/>
        <w:t xml:space="preserve">indicating a mere change of time in order</w:t>
        <w:br w:type="textWrapping"/>
        <w:t xml:space="preserve">of progress, but who were unpitied, objects</w:t>
        <w:br w:type="textWrapping"/>
        <w:t xml:space="preserve">of aversion and wrath),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now have obtained compassion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past tense has a</w:t>
        <w:br w:type="textWrapping"/>
        <w:t xml:space="preserve">fine and delicate force which cannot be given</w:t>
        <w:br w:type="textWrapping"/>
        <w:t xml:space="preserve">in a version: who were men who [have received no pity], but now men who [received</w:t>
        <w:br w:type="textWrapping"/>
        <w:t xml:space="preserve">pity], viz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when God called you by Christ).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11—CHAP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IV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6.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Exhortations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</w:t>
        <w:br w:type="textWrapping"/>
        <w:t xml:space="preserve">walk christianly and worthily towards</w:t>
        <w:br w:type="textWrapping"/>
        <w:t xml:space="preserve">and among those without who speak and</w:t>
        <w:br w:type="textWrapping"/>
        <w:t xml:space="preserve">act in a hostile manner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Hitherto we</w:t>
        <w:br w:type="textWrapping"/>
        <w:t xml:space="preserve">have seen them exhorted to walk worthily</w:t>
        <w:br w:type="textWrapping"/>
        <w:t xml:space="preserve">of their calling as distinguished from their</w:t>
        <w:br w:type="textWrapping"/>
        <w:t xml:space="preserve">own former walk: now the Apostle exhorts</w:t>
        <w:br w:type="textWrapping"/>
        <w:t xml:space="preserve">them to glorify God before an ungodly and</w:t>
        <w:br w:type="textWrapping"/>
        <w:t xml:space="preserve">persecuting world.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1, 12.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 11,</w:t>
        <w:br w:type="textWrapping"/>
        <w:t xml:space="preserve">negative, exhorts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abstinence from fleshly</w:t>
        <w:br w:type="textWrapping"/>
        <w:t xml:space="preserve">lusts: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 12, positive,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cause the unconverted Gentiles around, by their fair</w:t>
        <w:br w:type="textWrapping"/>
        <w:t xml:space="preserve">Christian walk, to glorify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{11}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(as this word is only found once again in</w:t>
        <w:br w:type="textWrapping"/>
        <w:t xml:space="preserve">this Epistle, ch. iv. 12, we may apply to it</w:t>
        <w:br w:type="textWrapping"/>
        <w:t xml:space="preserve">Wiesinger’s remark,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seldomer our</w:t>
        <w:br w:type="textWrapping"/>
        <w:t xml:space="preserve">Apostle uses this endearing term, the</w:t>
        <w:br w:type="textWrapping"/>
        <w:t xml:space="preserve">weightier it is where it does 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 as the</w:t>
        <w:br w:type="textWrapping"/>
        <w:t xml:space="preserve">opening of a hortatory discourse”),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exhort you as sojourners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Eph. ii. 19 and</w:t>
        <w:br w:type="textWrapping"/>
        <w:t xml:space="preserve">note)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strangers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on ch. i. 1. This</w:t>
        <w:br w:type="textWrapping"/>
        <w:t xml:space="preserve">primary and literal meaning of the word is</w:t>
        <w:br w:type="textWrapping"/>
        <w:t xml:space="preserve">probably the uppermost one here,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</w:t>
        <w:br w:type="textWrapping"/>
        <w:t xml:space="preserve">that the Apostle is speaking of behaviour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among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Gentiles, Still, from the more</w:t>
        <w:br w:type="textWrapping"/>
        <w:t xml:space="preserve">general reference of this first exhortation,</w:t>
        <w:br w:type="textWrapping"/>
        <w:t xml:space="preserve">the other and wider reference, that the</w:t>
        <w:br w:type="textWrapping"/>
        <w:t xml:space="preserve">sons of God wherever they may be on earth,</w:t>
        <w:br w:type="textWrapping"/>
        <w:t xml:space="preserve">are strangers to the world, must not be left</w:t>
        <w:br w:type="textWrapping"/>
        <w:t xml:space="preserve">out of sight. These words,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sojourners</w:t>
        <w:br w:type="textWrapping"/>
        <w:t xml:space="preserve">and strangers,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belong, not 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beseech</w:t>
        <w:br w:type="textWrapping"/>
        <w:t xml:space="preserve">you,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 in the A. V., but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abstain,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ey form the ground why the readers</w:t>
        <w:br w:type="textWrapping"/>
        <w:t xml:space="preserve">should abstain, not why the Writer should</w:t>
        <w:br w:type="textWrapping"/>
        <w:t xml:space="preserve">exhort)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abstain from the carnal lusts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(see Eph.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ii. 3; 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Pet. 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18; Tit. ii.</w:t>
        <w:br w:type="textWrapping"/>
        <w:t xml:space="preserve">12.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it is, from the context, the</w:t>
        <w:br w:type="textWrapping"/>
        <w:t xml:space="preserve">walking and acting in the indulgence of</w:t>
        <w:br w:type="textWrapping"/>
        <w:t xml:space="preserve">these lusts which the Apostle is forbidding.</w:t>
        <w:br w:type="textWrapping"/>
        <w:t xml:space="preserve">See them enumerated in Gal. v. 19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21),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expression gathers up into</w:t>
        <w:br w:type="textWrapping"/>
        <w:t xml:space="preserve">a class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usts,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asserts it of all of</w:t>
        <w:br w:type="textWrapping"/>
        <w:t xml:space="preserve">them, that they war against the soul:</w:t>
        <w:br w:type="textWrapping"/>
        <w:t xml:space="preserve">thus rendering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reason)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James</w:t>
        <w:br w:type="textWrapping"/>
        <w:t xml:space="preserve">iv. 1; Rom. vii. 23)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against the soul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man’s personal immortal part, as</w:t>
        <w:br w:type="textWrapping"/>
        <w:t xml:space="preserve">opposed to his body,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members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which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lusts war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held in suspension between</w:t>
        <w:br w:type="textWrapping"/>
        <w:t xml:space="preserve">influences from above and influences from</w:t>
        <w:br w:type="textWrapping"/>
        <w:t xml:space="preserve">beneath: draw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up and saved, or drawn</w:t>
        <w:br w:type="textWrapping"/>
        <w:t xml:space="preserve">down and ruined. And among its advers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ries are these fleshly lusts, warring against</w:t>
        <w:br w:type="textWrapping"/>
        <w:t xml:space="preserve">it to its ruin);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positive result</w:t>
        <w:br w:type="textWrapping"/>
        <w:t xml:space="preserve">of this abstinence,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its important fruit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your behaviour among the Gen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NWUxBVxrZpSDuzO79d2bNpFpfA==">CgMxLjA4AHIhMVhwMTJuaUo2OW5VZlAya1RFMUFNX0NwNTBWTzF6U21w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