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purpose announced in ver.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(after</w:t>
        <w:br w:type="textWrapping"/>
        <w:t xml:space="preserve">this manner, in this direction and wise:</w:t>
        <w:br w:type="textWrapping"/>
        <w:t xml:space="preserve">viz. as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(‘se trouve’)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(thing willed,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rete result of the will)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God, that doing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literally, the</w:t>
        <w:br w:type="textWrapping"/>
        <w:t xml:space="preserve">participle carrying the reason with it: by</w:t>
        <w:br w:type="textWrapping"/>
        <w:t xml:space="preserve">doing good)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put to silence the ignoran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simply ignorance of this or that</w:t>
        <w:br w:type="textWrapping"/>
        <w:t xml:space="preserve">fact, but a state of lack of knowledge or</w:t>
        <w:br w:type="textWrapping"/>
        <w:t xml:space="preserve">understanding, habit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ignorance. This</w:t>
        <w:br w:type="textWrapping"/>
        <w:t xml:space="preserve">state is here introduced as speaking, “having [as Wiesinger] ever its mo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open</w:t>
        <w:br w:type="textWrapping"/>
        <w:t xml:space="preserve">rather than its eyes,” ready to cry out</w:t>
        <w:br w:type="textWrapping"/>
        <w:t xml:space="preserve">upon any mere appearance of things as</w:t>
        <w:br w:type="textWrapping"/>
        <w:t xml:space="preserve">misunderstood by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foolish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(above designated; those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speak</w:t>
        <w:br w:type="textWrapping"/>
        <w:t xml:space="preserve">against you as evil-doers: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foolish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general, as A. V.).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connexion is somewhat doubtful. Chrysostom and others join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submit</w:t>
        <w:br w:type="textWrapping"/>
        <w:t xml:space="preserve">yourselves,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 ver. 13: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Bede, Luther,</w:t>
        <w:br w:type="textWrapping"/>
        <w:t xml:space="preserve">Calvin, and others, with the last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with well doing,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15:</w:t>
        <w:br w:type="textWrapping"/>
        <w:t xml:space="preserve">Steiger, Huther, with the following, ver.</w:t>
        <w:br w:type="textWrapping"/>
        <w:t xml:space="preserve">17. This latter seems quite untenable, as</w:t>
        <w:br w:type="textWrapping"/>
        <w:t xml:space="preserve">carrying no application on from ver. 16 to</w:t>
        <w:br w:type="textWrapping"/>
        <w:t xml:space="preserve">ver. 17. No one would think of pleading</w:t>
        <w:br w:type="textWrapping"/>
        <w:t xml:space="preserve">his freedom as an excuse for not honouring</w:t>
        <w:br w:type="textWrapping"/>
        <w:t xml:space="preserve">all, or for not loving the brethren, or for</w:t>
        <w:br w:type="textWrapping"/>
        <w:t xml:space="preserve">not fearing God: or indeed for not, in some</w:t>
        <w:br w:type="textWrapping"/>
        <w:t xml:space="preserve">sense,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honouring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King. But in a matter of subjection, such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 be</w:t>
        <w:br w:type="textWrapping"/>
        <w:t xml:space="preserve">and often is made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cloke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disobedience.</w:t>
        <w:br w:type="textWrapping"/>
        <w:t xml:space="preserve">Connecting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what has</w:t>
        <w:br w:type="textWrapping"/>
        <w:t xml:space="preserve">preceded, which of the other connexions</w:t>
        <w:br w:type="textWrapping"/>
        <w:t xml:space="preserve">are we to take? That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submit</w:t>
        <w:br w:type="textWrapping"/>
        <w:t xml:space="preserve">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seems too distant: it may</w:t>
        <w:br w:type="textWrapping"/>
        <w:t xml:space="preserve">certainly be said that ver. 17 brings in</w:t>
        <w:br w:type="textWrapping"/>
        <w:t xml:space="preserve">again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general duty in its most simple</w:t>
        <w:br w:type="textWrapping"/>
        <w:t xml:space="preserve">form: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even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hardly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for the parenthetical ver. 15, so unparenthetical in its aspect and construction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Whereas if we join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ver. 15,</w:t>
        <w:br w:type="textWrapping"/>
        <w:t xml:space="preserve">we obtain, as Wiesinger well argues, an</w:t>
        <w:br w:type="textWrapping"/>
        <w:t xml:space="preserve">explanation which that verse seems to need,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it is almost a truism that we are to</w:t>
        <w:br w:type="textWrapping"/>
        <w:t xml:space="preserve">accomplish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putting to silence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well</w:t>
        <w:br w:type="textWrapping"/>
        <w:t xml:space="preserve">doing,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unless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explanation be given of</w:t>
        <w:br w:type="textWrapping"/>
        <w:t xml:space="preserve">the particular 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mstances under which</w:t>
        <w:br w:type="textWrapping"/>
        <w:t xml:space="preserve">this is to take place,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regard then ver. 16</w:t>
        <w:br w:type="textWrapping"/>
        <w:t xml:space="preserve">as an explanation of ver. 15.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(children of God, His family and people,</w:t>
        <w:br w:type="textWrapping"/>
        <w:t xml:space="preserve">His kingly priesthood: not merely free</w:t>
        <w:br w:type="textWrapping"/>
        <w:t xml:space="preserve">from the law, or free from sin, or free from</w:t>
        <w:br w:type="textWrapping"/>
        <w:t xml:space="preserve">earthly subjection, but generally and abstractedly free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Christ’s freed-men)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not as having your freedom [for] a veil of</w:t>
        <w:br w:type="textWrapping"/>
        <w:t xml:space="preserve">your evil intent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the evil intent which</w:t>
        <w:br w:type="textWrapping"/>
        <w:t xml:space="preserve">using your freedom as a veil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necessarily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presuppose),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as God's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therefore bound to submit</w:t>
        <w:br w:type="textWrapping"/>
        <w:t xml:space="preserve">yourselves to that which God ordains)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pithy general statement (see below) of the whole department of Christian</w:t>
        <w:br w:type="textWrapping"/>
        <w:t xml:space="preserve">duty of which the Apostle is now speaking:</w:t>
        <w:br w:type="textWrapping"/>
        <w:t xml:space="preserve">then a note of transition, by the three following commands, to the next paragraph,</w:t>
        <w:br w:type="textWrapping"/>
        <w:t xml:space="preserve">where he severs the general into the special</w:t>
        <w:br w:type="textWrapping"/>
        <w:t xml:space="preserve">duties.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 honour to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by</w:t>
        <w:br w:type="textWrapping"/>
        <w:t xml:space="preserve">the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the original, to each man according as the case, which requires it,</w:t>
        <w:br w:type="textWrapping"/>
        <w:t xml:space="preserve">arises: “in every case render promptly</w:t>
        <w:br w:type="textWrapping"/>
        <w:t xml:space="preserve">every man’s due,” Rom. xiii. 7. So that</w:t>
        <w:br w:type="textWrapping"/>
        <w:t xml:space="preserve">the distinction between this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again expressed below is a clear one: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there. And by this force of the word used,</w:t>
        <w:br w:type="textWrapping"/>
        <w:t xml:space="preserve">this first precept assumes a place of general</w:t>
        <w:br w:type="textWrapping"/>
        <w:t xml:space="preserve">and wide-reaching reference, which then is</w:t>
        <w:br w:type="textWrapping"/>
        <w:t xml:space="preserve">severed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following commands</w:t>
        <w:br w:type="textWrapping"/>
        <w:t xml:space="preserve">into three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branches, before the relations of ordinary life are introduced ver.</w:t>
        <w:br w:type="textWrapping"/>
        <w:t xml:space="preserve">18, with partic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pial forms)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your</w:t>
        <w:br w:type="textWrapping"/>
        <w:t xml:space="preserve">habit of mind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brotherhood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aggregate of the brethren),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fear God,</w:t>
        <w:br w:type="textWrapping"/>
        <w:t xml:space="preserve">honour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(both these latter as continuing</w:t>
        <w:br w:type="textWrapping"/>
        <w:t xml:space="preserve">habits, frames of mind and courses of action)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king.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servants to be</w:t>
        <w:br w:type="textWrapping"/>
        <w:t xml:space="preserve">obedient to their masters.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(domestic servants: a milder designation than the common New Test.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Possibly, it may be here used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YEYhtiTftXne3B7DNZTiacHgug==">CgMxLjA4AHIhMVZ1aHR4OTBESU0xczJjeXJmWDR4VWVvZVI3RmRCT29p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