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suffering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thankworthy with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the</w:t>
        <w:br w:type="textWrapping"/>
        <w:t xml:space="preserve">instance of Christ’s sufferings, which were</w:t>
        <w:br w:type="textWrapping"/>
        <w:t xml:space="preserve">our example)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(state, viz. the endurance of wrongful sufferings)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were</w:t>
        <w:br w:type="textWrapping"/>
        <w:t xml:space="preserve">called: because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(ground of the assertion)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applies to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suffered for 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you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carrying with them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well-doing,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</w:t>
        <w:br w:type="textWrapping"/>
        <w:t xml:space="preserve">explained below, ver. 24)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suffered for you,</w:t>
        <w:br w:type="textWrapping"/>
        <w:t xml:space="preserve">leaving behind for you a copy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pattern</w:t>
        <w:br w:type="textWrapping"/>
        <w:t xml:space="preserve">to write or paint by: technically, these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patterns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 formulæ given by writing-masters to their pupils, containing all the</w:t>
        <w:br w:type="textWrapping"/>
        <w:t xml:space="preserve">letters of the alphabet)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ye should</w:t>
        <w:br w:type="textWrapping"/>
        <w:t xml:space="preserve">follow upon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(follow close upon, denoting</w:t>
        <w:br w:type="textWrapping"/>
        <w:t xml:space="preserve">close application to: the word is commonly</w:t>
        <w:br w:type="textWrapping"/>
        <w:t xml:space="preserve">used of following behind another)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</w:t>
        <w:br w:type="textWrapping"/>
        <w:t xml:space="preserve">footsteps.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Further expansion of this example</w:t>
        <w:br w:type="textWrapping"/>
        <w:t xml:space="preserve">of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making it plain that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endured patiently in suffering for well-doing: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never 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(never in a single</w:t>
        <w:br w:type="textWrapping"/>
        <w:t xml:space="preserve">instance)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words are almost a citation from Isa. liii. 9, in one form of the</w:t>
        <w:br w:type="textWrapping"/>
        <w:t xml:space="preserve">Septuagint version)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(climax: not</w:t>
        <w:br w:type="textWrapping"/>
        <w:t xml:space="preserve">only did He never sin in act, but not</w:t>
        <w:br w:type="textWrapping"/>
        <w:t xml:space="preserve">even…)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guile ever found in His</w:t>
        <w:br w:type="textWrapping"/>
        <w:t xml:space="preserve">mouth: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23.] who when reviled,</w:t>
        <w:br w:type="textWrapping"/>
        <w:t xml:space="preserve">reviled not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proof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Isa. liii. 7 is before the Apostle),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</w:t>
        <w:br w:type="textWrapping"/>
        <w:t xml:space="preserve">suffering threatened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(used not to</w:t>
        <w:br w:type="textWrapping"/>
        <w:t xml:space="preserve">threaten: denoting constant habit. The</w:t>
        <w:br w:type="textWrapping"/>
        <w:t xml:space="preserve">order is again that of climax: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reproach to suffering,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reproaching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threatening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(‘yea rather’)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delivered [thein]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(what? Most Commentators supply</w:t>
        <w:br w:type="textWrapping"/>
        <w:t xml:space="preserve">“himself” [so A. V.], 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cause,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both of which seem out of place, and</w:t>
        <w:br w:type="textWrapping"/>
        <w:t xml:space="preserve">hardly justified by the usage of the verb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original. Rather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I supply</w:t>
        <w:br w:type="textWrapping"/>
        <w:t xml:space="preserve">an object out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reviled and</w:t>
        <w:br w:type="textWrapping"/>
        <w:t xml:space="preserve">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foregoing, either, with Huther</w:t>
        <w:br w:type="textWrapping"/>
        <w:t xml:space="preserve">Wiesinger, “His reproaches and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ferings,”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which seems to me better,</w:t>
        <w:br w:type="textWrapping"/>
        <w:t xml:space="preserve">perhaps not</w:t>
        <w:br w:type="textWrapping"/>
        <w:t xml:space="preserve">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reference to “Father, forgive</w:t>
        <w:br w:type="textWrapping"/>
        <w:t xml:space="preserve">them: for they know not what they do”)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 that judgeth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office it is to</w:t>
        <w:br w:type="textWrapping"/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the Father: designated in ch. i. 17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judgeth</w:t>
        <w:br w:type="textWrapping"/>
        <w:t xml:space="preserve">without respect of persons.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Calvin says</w:t>
        <w:br w:type="textWrapping"/>
        <w:t xml:space="preserve">well, “Those who indulge their exaction</w:t>
        <w:br w:type="textWrapping"/>
        <w:t xml:space="preserve">of vengeance, do not leave to God the</w:t>
        <w:br w:type="textWrapping"/>
        <w:t xml:space="preserve">office of Judge, but in a manner want to</w:t>
        <w:br w:type="textWrapping"/>
        <w:t xml:space="preserve">make Him their executioner”):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well-doing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reaches its height. He was not only</w:t>
        <w:br w:type="textWrapping"/>
        <w:t xml:space="preserve">negatively innocent, ver. 22, but suffered</w:t>
        <w:br w:type="textWrapping"/>
        <w:t xml:space="preserve">in the pursuance of the noblest purpose of</w:t>
        <w:br w:type="textWrapping"/>
        <w:t xml:space="preserve">love, and that love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towards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by which</w:t>
        <w:br w:type="textWrapping"/>
        <w:t xml:space="preserve">fact His example is farther brought home</w:t>
        <w:br w:type="textWrapping"/>
        <w:t xml:space="preserve">and endeared to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bore our sin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(but in</w:t>
        <w:br w:type="textWrapping"/>
        <w:t xml:space="preserve">the pregnant sense of “bore to sacrifice,”</w:t>
        <w:br w:type="textWrapping"/>
        <w:t xml:space="preserve">“carried and offered up:” see notes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ames ii. 21, and Levit. xiv. 20; Heb. vii.</w:t>
        <w:br w:type="textWrapping"/>
        <w:t xml:space="preserve">27.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belonging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sacrifice,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not to be dissociated from it.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</w:t>
        <w:br w:type="textWrapping"/>
        <w:t xml:space="preserve">liii. 12, [Heb. ix. 28,] we have the sense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prominent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by that passage our rendering here must</w:t>
        <w:br w:type="textWrapping"/>
        <w:t xml:space="preserve">be regulated: always remembering that</w:t>
        <w:br w:type="textWrapping"/>
        <w:t xml:space="preserve">the other sense lies behind)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[own]</w:t>
        <w:br w:type="textWrapping"/>
        <w:t xml:space="preserve">body on the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“took them to the</w:t>
        <w:br w:type="textWrapping"/>
        <w:t xml:space="preserve">tree and offered 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on it as an</w:t>
        <w:br w:type="textWrapping"/>
        <w:t xml:space="preserve">altar”);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rpose of that great and</w:t>
        <w:br w:type="textWrapping"/>
        <w:t xml:space="preserve">crowning suffering of the Lord)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  <w:br w:type="textWrapping"/>
        <w:t xml:space="preserve">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some Commentators, “having</w:t>
        <w:br w:type="textWrapping"/>
        <w:t xml:space="preserve">passed away,” being removed to a distance,</w:t>
        <w:br w:type="textWrapping"/>
        <w:t xml:space="preserve">but literally, “having died”)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our sins,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fiorGYrtJt1yKaKSOB4NJqZI8A==">AMUW2mX1W0MZ3ZpKZQ9mJE73jyUKlTsR+SslDfoD0Q0pjcc2fL8FfbHT9fIPLQSVDl8JB6tdsQStDC8Bb2eLtWBQjDsPxEAOxjJKrGIYVtnIT/N8kI6bYmM=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