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 should live unto righteousness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</w:t>
        <w:br w:type="textWrapping"/>
        <w:t xml:space="preserve">same contrast is found, but with another</w:t>
        <w:br w:type="textWrapping"/>
        <w:t xml:space="preserve">image, of being freed from, and become</w:t>
        <w:br w:type="textWrapping"/>
        <w:t xml:space="preserve">servants to, in Rom. vi. 18. In ver. 11</w:t>
        <w:br w:type="textWrapping"/>
        <w:t xml:space="preserve">there, where the same figure of death and</w:t>
        <w:br w:type="textWrapping"/>
        <w:t xml:space="preserve">life is used, it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dead unto sin, but living</w:t>
        <w:br w:type="textWrapping"/>
        <w:t xml:space="preserve">unto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 whose stripe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word</w:t>
        <w:br w:type="textWrapping"/>
        <w:t xml:space="preserve">signifies the weal left by a stripe. From</w:t>
        <w:br w:type="textWrapping"/>
        <w:t xml:space="preserve">Isa. liii. 5)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 were healed.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25.]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(justification of the last assertion by another allusion to Isa. liii.)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 were straying</w:t>
        <w:br w:type="textWrapping"/>
        <w:t xml:space="preserve">like sheep: but ye have returned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(not,</w:t>
        <w:br w:type="textWrapping"/>
        <w:t xml:space="preserve">“have been converted”)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now unto the</w:t>
        <w:br w:type="textWrapping"/>
        <w:t xml:space="preserve">Shepherd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(compare ch. v. 4, and the prophecies</w:t>
        <w:br w:type="textWrapping"/>
        <w:t xml:space="preserve">in Isa. xl. 11; Ezek. xxxiv. 23,</w:t>
        <w:br w:type="textWrapping"/>
        <w:t xml:space="preserve">xxxvii. 24, also John x. 11,)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Bishop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(the word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Episcopos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properly signifies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overseer, or visitor: and there may be a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reference to Ezek. xxxiv. 11, “Behold, I</w:t>
        <w:br w:type="textWrapping"/>
        <w:t xml:space="preserve">will seek out my sheep and visit them”</w:t>
        <w:br w:type="textWrapping"/>
        <w:t xml:space="preserve">[so the Septuagint, using the very word</w:t>
        <w:br w:type="textWrapping"/>
        <w:t xml:space="preserve">from which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Episcopos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derived]. But</w:t>
        <w:br w:type="textWrapping"/>
        <w:t xml:space="preserve">the most likely account of the expression</w:t>
        <w:br w:type="textWrapping"/>
        <w:t xml:space="preserve">is, that the Apostle transfers the well-known name of the elders of the churches,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Episcopoi,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the great Head of the</w:t>
        <w:br w:type="textWrapping"/>
        <w:t xml:space="preserve">Church, of whom they were all the servants and representatives. On the name</w:t>
        <w:br w:type="textWrapping"/>
        <w:t xml:space="preserve">and office, see notes, Acts xx. 17, 28; Phil.</w:t>
        <w:br w:type="textWrapping"/>
        <w:t xml:space="preserve">i. 1)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your souls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(so in ch. i. 9, 22, and</w:t>
        <w:br w:type="textWrapping"/>
        <w:t xml:space="preserve">in ver. 11).</w:t>
        <w:br w:type="textWrapping"/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CH. III.]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1–7.]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Exhortations in regard</w:t>
        <w:br w:type="textWrapping"/>
        <w:t xml:space="preserve">to the married state: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(1–6)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wives: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(7)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husbands.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1.] In like manner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 e. after the same</w:t>
        <w:br w:type="textWrapping"/>
        <w:t xml:space="preserve">general principle, enounced in ch. ii. 13,</w:t>
        <w:br w:type="textWrapping"/>
        <w:t xml:space="preserve">as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servants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relation),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wives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servants,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ch. ii. 18,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husbands,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ver. 7, is</w:t>
        <w:br w:type="textWrapping"/>
        <w:t xml:space="preserve">vocative. This is decisively shewn 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your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below, as in ver. 7. The word signifies</w:t>
        <w:br w:type="textWrapping"/>
        <w:t xml:space="preserve">only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women: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by the context it is</w:t>
        <w:br w:type="textWrapping"/>
        <w:t xml:space="preserve">shewn to mean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wives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[by being] in sub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jection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participle, as in ch. ii. 18: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arrying on the general command, Honour</w:t>
        <w:br w:type="textWrapping"/>
        <w:t xml:space="preserve">all men. Wives are to pay this honour,</w:t>
        <w:br w:type="textWrapping"/>
        <w:t xml:space="preserve">by being, &amp;c.)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 own husbands (your</w:t>
        <w:br w:type="textWrapping"/>
        <w:t xml:space="preserve">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gives point to the obligation, but is</w:t>
        <w:br w:type="textWrapping"/>
        <w:t xml:space="preserve">witho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any distin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tive emphasis: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parallel place, Eph. v. 22, and note),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(if we render strictly the future which</w:t>
        <w:br w:type="textWrapping"/>
        <w:t xml:space="preserve">follows, we must make this that in English, into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if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if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assumes</w:t>
        <w:br w:type="textWrapping"/>
        <w:t xml:space="preserve">as possible, the apparently exceptional case</w:t>
        <w:br w:type="textWrapping"/>
        <w:t xml:space="preserve">which may seem to justify the wives’ disobedience)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(husbands)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disobedient</w:t>
        <w:br w:type="textWrapping"/>
        <w:t xml:space="preserve">to the 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a state of unbelieving disobedience; most probably, though this is</w:t>
        <w:br w:type="textWrapping"/>
        <w:t xml:space="preserve">not dire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tly nor necessarily assumed, heathens),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shall be won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(converted to</w:t>
        <w:br w:type="textWrapping"/>
        <w:t xml:space="preserve">faith and obedience: made a gain for</w:t>
        <w:br w:type="textWrapping"/>
        <w:t xml:space="preserve">Christian love, and for Christ Himself.</w:t>
        <w:br w:type="textWrapping"/>
        <w:t xml:space="preserve">So Leighton: “A soul converted is gained</w:t>
        <w:br w:type="textWrapping"/>
        <w:t xml:space="preserve">to itself, gained to the pastor, or friend, or</w:t>
        <w:br w:type="textWrapping"/>
        <w:t xml:space="preserve">wife, or husband who sought it, and gained</w:t>
        <w:br w:type="textWrapping"/>
        <w:t xml:space="preserve">to Jesus Christ: added to His treasury,</w:t>
        <w:br w:type="textWrapping"/>
        <w:t xml:space="preserve">who thought not His own precious blood.</w:t>
        <w:br w:type="textWrapping"/>
        <w:t xml:space="preserve">too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dear to lay out for this gain”)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without 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(without speech: without you,</w:t>
        <w:br w:type="textWrapping"/>
        <w:t xml:space="preserve">the wives,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preaching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them, or exhorting</w:t>
        <w:br w:type="textWrapping"/>
        <w:t xml:space="preserve">them, but simply by your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ristian behaviour. The rendering of the A. V.,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 the word,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precluded, on account of the general improbability of such</w:t>
        <w:br w:type="textWrapping"/>
        <w:t xml:space="preserve">a saying, seeing that faith is grounded on</w:t>
        <w:br w:type="textWrapping"/>
        <w:t xml:space="preserve">hearing, and hearing on the word of God.</w:t>
        <w:br w:type="textWrapping"/>
        <w:t xml:space="preserve">Besides which, the wives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conversation,</w:t>
        <w:br w:type="textWrapping"/>
        <w:t xml:space="preserve">being a shewing forth of obedience to the</w:t>
        <w:br w:type="textWrapping"/>
        <w:t xml:space="preserve">word, could not be said to produce its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effect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 the 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means of the</w:t>
        <w:br w:type="textWrapping"/>
        <w:t xml:space="preserve">behaviour of their wives; when they hav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beheld your chaste behaviour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chaste,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the largest sense, not with its proper reference only: modest and pure)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coupled</w:t>
        <w:br w:type="textWrapping"/>
        <w:t xml:space="preserve">with fear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A. V., admirably: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ducted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jjYBiQgP6vh7aQOBHOcCvp+ZlQ==">CgMxLjA4AHIhMXZoVWdydUlIR2RXdERQTVZsWnNLeFlBdThLMFA1eThN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