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that at which or because of</w:t>
        <w:br w:type="textWrapping"/>
        <w:t xml:space="preserve">which the joy takes 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revelation</w:t>
        <w:br w:type="textWrapping"/>
        <w:t xml:space="preserve">of His glory rejoice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</w:t>
        <w:br w:type="textWrapping"/>
        <w:t xml:space="preserve">was spoken of the habit of life; now of</w:t>
        <w:br w:type="textWrapping"/>
        <w:t xml:space="preserve">the single event of that day)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exulting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(with exultation; because that former joy</w:t>
        <w:br w:type="textWrapping"/>
        <w:t xml:space="preserve">here is mixed with grief and sadness.)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summary above, at ver.</w:t>
        <w:br w:type="textWrapping"/>
        <w:t xml:space="preserve">12.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are reproached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e., in the</w:t>
        <w:br w:type="textWrapping"/>
        <w:t xml:space="preserve">matter of,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Matt. v. 11, from which the words are</w:t>
        <w:br w:type="textWrapping"/>
        <w:t xml:space="preserve">adopted, as also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14. The word</w:t>
        <w:br w:type="textWrapping"/>
        <w:t xml:space="preserve">there added,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 falsely,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comes</w:t>
        <w:br w:type="textWrapping"/>
        <w:t xml:space="preserve">below, vv. 15, 16. Bengel says,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</w:t>
        <w:br w:type="textWrapping"/>
        <w:t xml:space="preserve">thought it a reproach to call any one a</w:t>
        <w:br w:type="textWrapping"/>
        <w:t xml:space="preserve">Christian, ver. 16.” But probably the</w:t>
        <w:br w:type="textWrapping"/>
        <w:t xml:space="preserve">reference is more general, and Calvin is</w:t>
        <w:br w:type="textWrapping"/>
        <w:t xml:space="preserve">right: “He makes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reproac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they bring with them more bitterness than loss of goods, or even torments</w:t>
        <w:br w:type="textWrapping"/>
        <w:t xml:space="preserve">and pains of the body; there being nothing</w:t>
        <w:br w:type="textWrapping"/>
        <w:t xml:space="preserve">which so much breaks noble minds.”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name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have a</w:t>
        <w:br w:type="textWrapping"/>
        <w:t xml:space="preserve">wider sense: on account of your confession of Christ in word and deed: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 Mark ix. 41),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 are 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iii.</w:t>
        <w:br w:type="textWrapping"/>
        <w:t xml:space="preserve">14: 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ed, and that even now),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the Spirit of glory and that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Apostle docs not mean, by repeating the</w:t>
        <w:br w:type="textWrapping"/>
        <w:t xml:space="preserve">article, two different spirits, but identifies</w:t>
        <w:br w:type="textWrapping"/>
        <w:t xml:space="preserve">the same Spirit under two different denominations: the Spirit of glory, which</w:t>
        <w:br w:type="textWrapping"/>
        <w:t xml:space="preserve">is also the Spirit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 upon</w:t>
        <w:br w:type="textWrapping"/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Isa. xi. 2: on you, as on Him:</w:t>
        <w:br w:type="textWrapping"/>
        <w:t xml:space="preserve">compare also Numb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25, 26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 Kings ii.</w:t>
        <w:br w:type="textWrapping"/>
        <w:t xml:space="preserve">15. It is possible that the clause which</w:t>
        <w:br w:type="textWrapping"/>
        <w:t xml:space="preserve">follows in the received text, may have</w:t>
        <w:br w:type="textWrapping"/>
        <w:t xml:space="preserve">fallen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by similarity of endings; but</w:t>
        <w:br w:type="textWrapping"/>
        <w:t xml:space="preserve">in judging of this as a likelihood, we</w:t>
        <w:br w:type="textWrapping"/>
        <w:t xml:space="preserve">must remember that not only the three</w:t>
        <w:br w:type="textWrapping"/>
        <w:t xml:space="preserve">great MSS. omit it, but so many of the</w:t>
        <w:br w:type="textWrapping"/>
        <w:t xml:space="preserve">ancient versions, as to make it very improbable that it has been thus overlooked:</w:t>
        <w:br w:type="textWrapping"/>
        <w:t xml:space="preserve">and its very appearance, to explain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glory,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against it).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 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 and positive, res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ptio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and enlargements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name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name of</w:t>
        <w:br w:type="textWrapping"/>
        <w:t xml:space="preserve">Christ,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say: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let no one of you</w:t>
        <w:br w:type="textWrapping"/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(reproach or persecution: suffer in</w:t>
        <w:br w:type="textWrapping"/>
        <w:t xml:space="preserve">any way)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murderer or malefactor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opposed 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well-doer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iii. 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repetition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rates the following word from the foregoing, as belonging to a separate class)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prier into other men’s matters.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suffer)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(being) a Chri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 (the word appears here, as in Acts xxvi. 28, to be used as carrying contempt,</w:t>
        <w:br w:type="textWrapping"/>
        <w:t xml:space="preserve">from the mouth of an adversary),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</w:t>
        <w:br w:type="textWrapping"/>
        <w:t xml:space="preserve">not be ashamed, but let him glorify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at, or in, the fact that he is counted worthy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suffer by such a name. This seems better</w:t>
        <w:br w:type="textWrapping"/>
        <w:t xml:space="preserve">than to take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meaning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behalf,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regard, mat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most Comme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tators).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summary at ver. 12.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lies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root, is this: all</w:t>
        <w:br w:type="textWrapping"/>
        <w:t xml:space="preserve">men must come under the judgment. of</w:t>
        <w:br w:type="textWrapping"/>
        <w:t xml:space="preserve">God. His own family He brings first</w:t>
        <w:br w:type="textWrapping"/>
        <w:t xml:space="preserve">under it, chastising them in this life: let</w:t>
        <w:br w:type="textWrapping"/>
        <w:t xml:space="preserve">then those who suffer for His sake glorify</w:t>
        <w:br w:type="textWrapping"/>
        <w:t xml:space="preserve">Him for it,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apprehending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part</w:t>
        <w:br w:type="textWrapping"/>
        <w:t xml:space="preserve">in His family, and as mindful of the</w:t>
        <w:br w:type="textWrapping"/>
        <w:t xml:space="preserve">terrible lot of those whom His judgment</w:t>
        <w:br w:type="textWrapping"/>
        <w:t xml:space="preserve">shall find impenitent and unchastised.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is this latter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ght, the escape from the</w:t>
        <w:br w:type="textWrapping"/>
        <w:t xml:space="preserve">weight of God’s hand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v. 6], and not</w:t>
        <w:br w:type="textWrapping"/>
        <w:t xml:space="preserve">the thought of the terrible vengeance</w:t>
        <w:br w:type="textWrapping"/>
        <w:t xml:space="preserve">which God will take on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is adduced as the second ground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4y638eOQz0aswjMTuET+4kvEgQ==">CgMxLjA4AHIhMVFlWk81WFR3M0xNNjNhbWs5alEzakxoLXRGdWxNTVBO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