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active practice of good”)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a faithful Creator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God being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without whom not a hair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lls to the ground,</w:t>
        <w:br w:type="textWrapping"/>
        <w:t xml:space="preserve">we have an assurance that we are not overlooked by Him: in His 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faithful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Creator, whose covenant truth is pledged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us, it is implied that we are within that</w:t>
        <w:br w:type="textWrapping"/>
        <w:t xml:space="preserve">covenant, suffering according to His will</w:t>
        <w:br w:type="textWrapping"/>
        <w:t xml:space="preserve">and as His children. This title of God must</w:t>
        <w:br w:type="textWrapping"/>
        <w:t xml:space="preserve">not be understood of the second creation in</w:t>
        <w:br w:type="textWrapping"/>
        <w:t xml:space="preserve">the new birth).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V. 1–11.]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Last and hortatory</w:t>
        <w:br w:type="textWrapping"/>
        <w:t xml:space="preserve">portion of the Epistle;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which 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well-doing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ending (in the original) the</w:t>
        <w:br w:type="textWrapping"/>
        <w:t xml:space="preserve">former portion, is taken up and spread over</w:t>
        <w:br w:type="textWrapping"/>
        <w:t xml:space="preserve">various classes among the readers: thus vv.</w:t>
        <w:br w:type="textWrapping"/>
        <w:t xml:space="preserve">1–4, he exhorts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leaders of the church;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ver. 5,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younger members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[see note</w:t>
        <w:br w:type="textWrapping"/>
        <w:t xml:space="preserve">there]; vv. 6–9,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in common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Then,</w:t>
        <w:br w:type="textWrapping"/>
        <w:t xml:space="preserve">vv. 10, 11, follows his general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parting wish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ascription of praise 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Elders therefore among you I exhort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designation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elders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presbyters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</w:t>
        <w:br w:type="textWrapping"/>
        <w:t xml:space="preserve">is evidently an official one [ver. 2], but at</w:t>
        <w:br w:type="textWrapping"/>
        <w:t xml:space="preserve">the same time reference to age is included:</w:t>
        <w:br w:type="textWrapping"/>
        <w:t xml:space="preserve">see ver. 5.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takes up the</w:t>
        <w:br w:type="textWrapping"/>
        <w:t xml:space="preserve">above exhortation ch. iv. 19),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am a</w:t>
        <w:br w:type="textWrapping"/>
        <w:t xml:space="preserve">fellow-elder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(with you: Bengel remarks,</w:t>
        <w:br w:type="textWrapping"/>
        <w:t xml:space="preserve">that “mutual exhortation among equals</w:t>
        <w:br w:type="textWrapping"/>
        <w:t xml:space="preserve">and colleagues is of great force”),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witness of the sufferings of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in</w:t>
        <w:br w:type="textWrapping"/>
        <w:t xml:space="preserve">the sense of Acts i. 8, 22, ii. 32, x. 39, &amp;c.,—a witness to testify to by words,—nor as</w:t>
        <w:br w:type="textWrapping"/>
        <w:t xml:space="preserve">Heb. xii. 1; Acts xxii. 20; Rev. ii. 13,</w:t>
        <w:br w:type="textWrapping"/>
        <w:t xml:space="preserve">xvii. 6, a witness, in bearing about in his</w:t>
        <w:br w:type="textWrapping"/>
        <w:t xml:space="preserve">own person,—nor both of these together;—</w:t>
        <w:br w:type="textWrapping"/>
        <w:t xml:space="preserve">but in the sense of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eye-witness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the</w:t>
        <w:br w:type="textWrapping"/>
        <w:t xml:space="preserve">ground of which his apostolic testimony</w:t>
        <w:br w:type="textWrapping"/>
        <w:t xml:space="preserve">rested: I who say to you,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 suffered</w:t>
        <w:br w:type="textWrapping"/>
        <w:t xml:space="preserve">in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say this of sufferings which</w:t>
        <w:br w:type="textWrapping"/>
        <w:t xml:space="preserve">my own eyes saw. Thus this clause links</w:t>
        <w:br w:type="textWrapping"/>
        <w:t xml:space="preserve">on the following exhortation to the preceding portion of the Epistle concerning</w:t>
        <w:br w:type="textWrapping"/>
        <w:t xml:space="preserve">Christian suffering, and also tends to justify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am also a partaker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glory which is about to be revealed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prefer to take this as an allusion to our</w:t>
        <w:br w:type="textWrapping"/>
        <w:t xml:space="preserve">Lord’s own words John xiii. 36,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</w:t>
        <w:br w:type="textWrapping"/>
        <w:t xml:space="preserve">shalt follow me afterwards,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rather than</w:t>
        <w:br w:type="textWrapping"/>
        <w:t xml:space="preserve">regard it as alluding to the Transfiguration, as some, or to the certainty that</w:t>
        <w:br w:type="textWrapping"/>
        <w:t xml:space="preserve">those who suffer with Him will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Him. As bearing that promise, he</w:t>
        <w:br w:type="textWrapping"/>
        <w:t xml:space="preserve">came to them with great weight of authority as an exhorter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the sufferings of which he speaks, and being himself an heir of that glory to which he points</w:t>
        <w:br w:type="textWrapping"/>
        <w:t xml:space="preserve">onwards)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keep. It is the sam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 as in John xxi. 16 [not 15 and 17):</w:t>
        <w:br w:type="textWrapping"/>
        <w:t xml:space="preserve">see note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flock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verb includes</w:t>
        <w:br w:type="textWrapping"/>
        <w:t xml:space="preserve">in one word the various offices of a shepherd ; the leading,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ding, heeding)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Acts xx. 28. The similitude is</w:t>
        <w:br w:type="textWrapping"/>
        <w:t xml:space="preserve">among the commonest in Scripture: see</w:t>
        <w:br w:type="textWrapping"/>
        <w:t xml:space="preserve">Jer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15, 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4; Ezek. xxxiv. 2 ff.;</w:t>
        <w:br w:type="textWrapping"/>
        <w:t xml:space="preserve">John x. 11 ff.)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hich is among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orders them to feed the flock of God, not</w:t>
        <w:br w:type="textWrapping"/>
        <w:t xml:space="preserve">generally, nor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cumenically, but locally,</w:t>
        <w:br w:type="textWrapping"/>
        <w:t xml:space="preserve">as far as concerned that part of it found</w:t>
        <w:br w:type="textWrapping"/>
        <w:t xml:space="preserve">among them)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overseeing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(it) (this word,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episcopountes,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 perhaps been removed for ecclesiastical reasons, for fear</w:t>
        <w:br w:type="textWrapping"/>
        <w:t xml:space="preserve">presbyters should be supposed to he, as</w:t>
        <w:br w:type="textWrapping"/>
        <w:t xml:space="preserve">they really were,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episcopo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bishops)]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  <w:br w:type="textWrapping"/>
        <w:t xml:space="preserve">constrainedly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(“so, as men do who would</w:t>
        <w:br w:type="textWrapping"/>
        <w:t xml:space="preserve">be of some other profession if they could</w:t>
        <w:br w:type="textWrapping"/>
        <w:t xml:space="preserve">afford it, and are consequently idle and</w:t>
        <w:br w:type="textWrapping"/>
        <w:t xml:space="preserve">cold-hearted in their work”),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willingly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love to the great Shepherd,</w:t>
        <w:br w:type="textWrapping"/>
        <w:t xml:space="preserve">and to the flock. The addition,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curious, and ‘not easily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for. It certainly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not, as</w:t>
        <w:br w:type="textWrapping"/>
        <w:t xml:space="preserve">Huther says, clear up the thought, but</w:t>
        <w:br w:type="textWrapping"/>
        <w:t xml:space="preserve">rather obscures it. The expression is seldom found; and never in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here</w:t>
        <w:br w:type="textWrapping"/>
        <w:t xml:space="preserve">required)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(brings in a cli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 each</w:t>
        <w:br w:type="textWrapping"/>
        <w:t xml:space="preserve">time)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view to base gain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lvi.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vi. 13, viii. 10; Ezek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xxxiv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2, 3,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.; and Titus i. 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earnestly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(prompted by a desire not of gain, but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4T19:14:35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YmGVT9PEIml/FQlR912WViuww==">CgMxLjAaJwoBMBIiCiAIBCocCgtBQUFBX2FfbldJTRAIGgtBQUFBX2FfbldJTSLfAQoLQUFBQV9hX25XSU0SrwEKC0FBQUFfYV9uV0lNEgtBQUFBX2FfbldJTRoUCgl0ZXh0L2h0bWwSB3RhZyB2IDIiFQoKdGV4dC9wbGFpbhIHdGFnIHYgMiobIhUxMDM3ODYxMTI2NzA5Nzc1NTQ2NjIoADgAMN6Eh/q8MTjehIf6vDFKEgoKdGV4dC9wbGFpbhIEdGVuZFoMb3g2bGFzOWU2amM5cgIgAHgAmgEGCAAQABgAqgEJEgd0YWcgdiAyGN6Eh/q8MSDehIf6vDFCEGtpeC40eDN5Ync0dGY4Y2s4AHIhMVNKRk45TW50azJSdGtJdFloWHg5eDk4d3FlYnNIdT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