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blessing of St. Paul is usually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peace: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[Rom. xvi. 24]</w:t>
        <w:br w:type="textWrapping"/>
        <w:t xml:space="preserve">1 Cor. xvi, 23; 2 Cor.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13;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l. vi.</w:t>
        <w:br w:type="textWrapping"/>
        <w:t xml:space="preserve">18; Eph. vi. 24 [where however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peace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to the brethren,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precedes];</w:t>
        <w:br w:type="textWrapping"/>
        <w:t xml:space="preserve">Phil. 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23; Col. iv. 18; 1 Thess. v. 28;</w:t>
        <w:br w:type="textWrapping"/>
        <w:t xml:space="preserve">2 Thess. iii. 18; 1 Tim. vi. 21; 2 Tim. iv.</w:t>
        <w:br w:type="textWrapping"/>
        <w:t xml:space="preserve">22; Titus iii. 15: Philem. 25 [Heb. xiii.</w:t>
        <w:br w:type="textWrapping"/>
        <w:t xml:space="preserve">25]. Gerhard says well that the formula</w:t>
        <w:br w:type="textWrapping"/>
        <w:t xml:space="preserve">came into use from the salutation of Christ</w:t>
        <w:br w:type="textWrapping"/>
        <w:t xml:space="preserve">after the Resurrection. The blessing differs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also from those in St. Paul, in the limitation implied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all that are in 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whereas St. Paul has ever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you all.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it is, “Peace to you, I mean, all that</w:t>
        <w:br w:type="textWrapping"/>
        <w:t xml:space="preserve">are, and in as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as they are, in Christ;”</w:t>
        <w:br w:type="textWrapping"/>
        <w:t xml:space="preserve">in union and communion with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are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quite in St.</w:t>
        <w:br w:type="textWrapping"/>
        <w:t xml:space="preserve">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l’s manner: compare Rom. viii. 8;</w:t>
        <w:br w:type="textWrapping"/>
        <w:t xml:space="preserve">xvi. 7; 2 Cor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 17.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also our ch. iii.</w:t>
        <w:br w:type="textWrapping"/>
        <w:t xml:space="preserve">16; v. 10).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sTaSY8voVcKlhIjElve/Z7mhXg==">CgMxLjA4AHIhMWtJVGpYaHVPVGI4X3FtZHpqbTUwVThhOGxNSVNpel9T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