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Lord 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  <w:br w:type="textWrapping"/>
        <w:t xml:space="preserve">Him are hid, ethically as well as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trinally, all the treasures of wisdom and</w:t>
        <w:br w:type="textWrapping"/>
        <w:t xml:space="preserve">knowledge: the knowledge of Him is the</w:t>
        <w:br w:type="textWrapping"/>
        <w:t xml:space="preserve">imitation of Him: for as it is true that</w:t>
        <w:br w:type="textWrapping"/>
        <w:t xml:space="preserve">hereafter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Him as He is will</w:t>
        <w:br w:type="textWrapping"/>
        <w:t xml:space="preserve">ensure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being perfectly like Him, so it</w:t>
        <w:br w:type="textWrapping"/>
        <w:t xml:space="preserve">is true that here the only way in any</w:t>
        <w:br w:type="textWrapping"/>
        <w:t xml:space="preserve">degree increasingly to see Him as He is, is</w:t>
        <w:br w:type="textWrapping"/>
        <w:t xml:space="preserve">to become increasingly like Him. He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declare Christ, who reflects Christ).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 reason: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above:</w:t>
        <w:br w:type="textWrapping"/>
        <w:t xml:space="preserve">and that, with reference not only to the</w:t>
        <w:br w:type="textWrapping"/>
        <w:t xml:space="preserve">exhortations of vv. 5, 6, 7, but by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connected also with ver. 8: the advantage of the presence is great, for the</w:t>
        <w:br w:type="textWrapping"/>
        <w:t xml:space="preserve">disadvantage of the absence indicates no</w:t>
        <w:br w:type="textWrapping"/>
        <w:t xml:space="preserve">less than spiritual blindness and oblivion)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to whom these are not 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ver.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blind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(lacks discernment altogether of his own state as a</w:t>
        <w:br w:type="textWrapping"/>
        <w:t xml:space="preserve">member of Christ and inheritor of heaven),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short-sighted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(some interpret the</w:t>
        <w:br w:type="textWrapping"/>
        <w:t xml:space="preserve">word of not being able to see the heavenly</w:t>
        <w:br w:type="textWrapping"/>
        <w:t xml:space="preserve">things, which are distant,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arthly,</w:t>
        <w:br w:type="textWrapping"/>
        <w:t xml:space="preserve">which are close at hand. Perhaps, however, this is an interpretation more subtle</w:t>
        <w:br w:type="textWrapping"/>
        <w:t xml:space="preserve">than the Apostle’s meaning),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incurred forgetfulness of the purification of</w:t>
        <w:br w:type="textWrapping"/>
        <w:t xml:space="preserve">his former 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 fact of his</w:t>
        <w:br w:type="textWrapping"/>
        <w:t xml:space="preserve">ancient, pre-Christian, sins having been</w:t>
        <w:br w:type="textWrapping"/>
        <w:t xml:space="preserve">purged away in his baptism, This, and not</w:t>
        <w:br w:type="textWrapping"/>
        <w:t xml:space="preserve">the purification of the sins of the world,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of his among them, by the cross of</w:t>
        <w:br w:type="textWrapping"/>
        <w:t xml:space="preserve">Christ, is evidently the sense, by the very</w:t>
        <w:br w:type="textWrapping"/>
        <w:t xml:space="preserve">terms of the sentence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</w:t>
        <w:br w:type="textWrapping"/>
        <w:t xml:space="preserve">all the Commentators.)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exhortation is resumed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 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on the preceding grounds, and on account of its</w:t>
        <w:br w:type="textWrapping"/>
        <w:t xml:space="preserve">blessed ultimate results, if followed.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Wherefore the rather (wherefore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referring to the two considerations</w:t>
        <w:br w:type="textWrapping"/>
        <w:t xml:space="preserve">urged in vv. 8, 9,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aking them reasons for increased zeal</w:t>
        <w:br w:type="textWrapping"/>
        <w:t xml:space="preserve">in complying with the exhortation),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(inaking the appeal more close</w:t>
        <w:br w:type="textWrapping"/>
        <w:t xml:space="preserve">and affectionate),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diligence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the</w:t>
        <w:br w:type="textWrapping"/>
        <w:t xml:space="preserve">A. V. admirably)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(properly,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make for yourselves: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absolutely; which lay beyond their power,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do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their side, for their 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the verb must not be explained away</w:t>
        <w:br w:type="textWrapping"/>
        <w:t xml:space="preserve">into a pure subjectivity, “to make sure to</w:t>
        <w:br w:type="textWrapping"/>
        <w:t xml:space="preserve">yourselves:” it carries the reflective force,</w:t>
        <w:br w:type="textWrapping"/>
        <w:t xml:space="preserve">but only in so far as the act is and must</w:t>
        <w:br w:type="textWrapping"/>
        <w:t xml:space="preserve">be done for and as regards a man’s own</w:t>
        <w:br w:type="textWrapping"/>
        <w:t xml:space="preserve">self, the absolute and final determination</w:t>
        <w:br w:type="textWrapping"/>
        <w:t xml:space="preserve">resting with Another)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calling and</w:t>
        <w:br w:type="textWrapping"/>
        <w:t xml:space="preserve">election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Grotius, “The calling</w:t>
        <w:br w:type="textWrapping"/>
        <w:t xml:space="preserve">which came to you by the Gospel, and</w:t>
        <w:br w:type="textWrapping"/>
        <w:t xml:space="preserve">the election which followed it, when you</w:t>
        <w:br w:type="textWrapping"/>
        <w:t xml:space="preserve">became the people of God.” Both these</w:t>
        <w:br w:type="textWrapping"/>
        <w:t xml:space="preserve">were God’s acts, ver. 3, and 1 Pet. i. 1, 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secure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both, in as far as we look on</w:t>
        <w:br w:type="textWrapping"/>
        <w:t xml:space="preserve">them from the lower side, not able to</w:t>
        <w:br w:type="textWrapping"/>
        <w:t xml:space="preserve">penetrate into the counsels of God, are</w:t>
        <w:br w:type="textWrapping"/>
        <w:t xml:space="preserve">insecure, unless established by holiness of</w:t>
        <w:br w:type="textWrapping"/>
        <w:t xml:space="preserve">life. In His foreknowledge and purpose,</w:t>
        <w:br w:type="textWrapping"/>
        <w:t xml:space="preserve">there is no insecurity, no uncertainty:</w:t>
        <w:br w:type="textWrapping"/>
        <w:t xml:space="preserve">but in our vision and apprehension of them</w:t>
        <w:br w:type="textWrapping"/>
        <w:t xml:space="preserve">as they exist in and for us, much, until</w:t>
        <w:br w:type="textWrapping"/>
        <w:t xml:space="preserve">they are made secure in the way here</w:t>
        <w:br w:type="textWrapping"/>
        <w:t xml:space="preserve">pointed out):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for, doing these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(because these are works done. And the</w:t>
        <w:br w:type="textWrapping"/>
        <w:t xml:space="preserve">participle is conditional, carrying with it</w:t>
        <w:br w:type="textWrapping"/>
        <w:t xml:space="preserve">an hypothesis: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ye do 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shall never offend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stumble and fall):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ye do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richly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adverb is</w:t>
        <w:br w:type="textWrapping"/>
        <w:t xml:space="preserve">not, as Huther says, surprising, but most</w:t>
        <w:br w:type="textWrapping"/>
        <w:t xml:space="preserve">natural and obvious with the verb, which</w:t>
        <w:br w:type="textWrapping"/>
        <w:t xml:space="preserve">is one of furnishing and ministering; therefore of quantity. The adverb belongs to</w:t>
        <w:br w:type="textWrapping"/>
        <w:t xml:space="preserve">the figure latent in the verb: and must</w:t>
        <w:br w:type="textWrapping"/>
        <w:t xml:space="preserve">therefore be interpreted in and with the</w:t>
        <w:br w:type="textWrapping"/>
        <w:t xml:space="preserve">interpretation of the verb: in which case</w:t>
        <w:br w:type="textWrapping"/>
        <w:t xml:space="preserve">it will indicate high degrees and fulness of</w:t>
        <w:br w:type="textWrapping"/>
        <w:t xml:space="preserve">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furnished to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verb seems</w:t>
        <w:br w:type="textWrapping"/>
        <w:t xml:space="preserve">expressly chosen in order to answer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WO3syWKeLVRG3TfZO3We1mE5Q==">CgMxLjA4AHIhMW10YWs2bXJXTXlRV3lNVVRlVDlfTFNhYkt2NVVWWWM2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