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interpretation by the prophets themselves.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So several Commentators: and De Wette,</w:t>
        <w:br w:type="textWrapping"/>
        <w:t xml:space="preserve">adding, that this is said to excuse the difficulty of the interpretation of prophecy, and</w:t>
        <w:br w:type="textWrapping"/>
        <w:t xml:space="preserve">to remove occasion of unbelief und scotfing</w:t>
        <w:br w:type="textWrapping"/>
        <w:t xml:space="preserve">[ch. iii. 3]. But as Huther well remarks,</w:t>
        <w:br w:type="textWrapping"/>
        <w:t xml:space="preserve">this last purpose is not only not indicated</w:t>
        <w:br w:type="textWrapping"/>
        <w:t xml:space="preserve">in the context, but is quite out of the</w:t>
        <w:br w:type="textWrapping"/>
        <w:t xml:space="preserve">question; the Apostle referring to prophecy not as difficult of interpretation, but</w:t>
        <w:br w:type="textWrapping"/>
        <w:t xml:space="preserve">as a candle shining in a dark place, nay, as</w:t>
        <w:br w:type="textWrapping"/>
        <w:t xml:space="preserve">being even more firm and secure than external proofs of the same truths. I believe</w:t>
        <w:br w:type="textWrapping"/>
        <w:t xml:space="preserve">Huther’s view to be the true one: which</w:t>
        <w:br w:type="textWrapping"/>
        <w:t xml:space="preserve">arises from this consideration, that by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interpretation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 are not to</w:t>
        <w:br w:type="textWrapping"/>
        <w:t xml:space="preserve">understand the subsequent interpretation</w:t>
        <w:br w:type="textWrapping"/>
        <w:t xml:space="preserve">of a prophecy already given, but the intelligent apprehension of the meaning of the</w:t>
        <w:br w:type="textWrapping"/>
        <w:t xml:space="preserve">prophecy, out of which [but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  <w:br w:type="textWrapping"/>
        <w:t xml:space="preserve">the part of those by whom it is sent] the</w:t>
        <w:br w:type="textWrapping"/>
        <w:t xml:space="preserve">prophecy itself springs. So that the sense</w:t>
        <w:br w:type="textWrapping"/>
        <w:t xml:space="preserve">will be, that prophecy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springs not out of</w:t>
        <w:br w:type="textWrapping"/>
        <w:t xml:space="preserve">human interpretation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 e. is not a prognostication made by a man knowing what he</w:t>
        <w:br w:type="textWrapping"/>
        <w:t xml:space="preserve">means when he utters it: but &amp;c. Thus,</w:t>
        <w:br w:type="textWrapping"/>
        <w:t xml:space="preserve">and thus alone, the whole context coheres).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of the above position.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prophecy was never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(at any time)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sent after</w:t>
        <w:br w:type="textWrapping"/>
        <w:t xml:space="preserve">the will of man; but men spoke from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(spoke as with the voice of, as emissaries</w:t>
        <w:br w:type="textWrapping"/>
        <w:t xml:space="preserve">from, God),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 borne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(borne along,</w:t>
        <w:br w:type="textWrapping"/>
        <w:t xml:space="preserve">carried onward, as a ship by the wind)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the Holy Spirit.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CHAP. II. 1–22.]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DESCRIPTION OF</w:t>
        <w:br w:type="textWrapping"/>
        <w:t xml:space="preserve">ERRONEOUS TEACHERS WHO SHOULD</w:t>
        <w:br w:type="textWrapping"/>
        <w:t xml:space="preserve">ARISE: THEIR UNGODLY PRACTICES, AND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CERTAIN DESTRUCTION. On the close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parallelism with Jude 4—19, see in Introduction.</w:t>
        <w:br w:type="textWrapping"/>
        <w:t xml:space="preserve">The fact will necessitate continual reference to that Epistle.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Transition to the new subject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to last verse)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were false</w:t>
        <w:br w:type="textWrapping"/>
        <w:t xml:space="preserve">prophets also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well as the true prophets,</w:t>
        <w:br w:type="textWrapping"/>
        <w:t xml:space="preserve">just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the 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Israel. These words, more than any that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ave preceded, define the prophe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before as Old Test. prophecies),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there shall be among you likewise false</w:t>
        <w:br w:type="textWrapping"/>
        <w:t xml:space="preserve">teachers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(teachers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a class: not simply identifying the</w:t>
        <w:br w:type="textWrapping"/>
        <w:t xml:space="preserve">individuals)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introduce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(shall bring in</w:t>
        <w:br w:type="textWrapping"/>
        <w:t xml:space="preserve">by the side of that teaching which ye have</w:t>
        <w:br w:type="textWrapping"/>
        <w:t xml:space="preserve">received. There is 2 hint of secrecy and</w:t>
        <w:br w:type="textWrapping"/>
        <w:t xml:space="preserve">unobservedness, but not so strong as in</w:t>
        <w:br w:type="textWrapping"/>
        <w:t xml:space="preserve">A.V.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privily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ring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It is</w:t>
        <w:br w:type="textWrapping"/>
        <w:t xml:space="preserve">stronger in Jude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heresies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(rather in the</w:t>
        <w:br w:type="textWrapping"/>
        <w:t xml:space="preserve">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we now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nderstand the</w:t>
        <w:br w:type="textWrapping"/>
        <w:t xml:space="preserve">word, new and self-chosen doctrines, ali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truth: not sects, as the Latin</w:t>
        <w:br w:type="textWrapping"/>
        <w:t xml:space="preserve">vulgate has it, which may be founded, but</w:t>
        <w:br w:type="textWrapping"/>
        <w:t xml:space="preserve">can hardly be said to be introduced)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(whose end is destruction,</w:t>
        <w:br w:type="textWrapping"/>
        <w:t xml:space="preserve">Phil. iii, 19. The expression is not to be</w:t>
        <w:br w:type="textWrapping"/>
        <w:t xml:space="preserve">resolved as A. V. [after Beza, as usual] by</w:t>
        <w:br w:type="textWrapping"/>
        <w:t xml:space="preserve">an adjective,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damnable heresies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it</w:t>
        <w:br w:type="textWrapping"/>
        <w:t xml:space="preserve">thereby loses its meaning, merely conveying</w:t>
        <w:br w:type="textWrapping"/>
        <w:t xml:space="preserve">the writer’s own judgment of condemnation),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denying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remarkable word</w:t>
        <w:br w:type="textWrapping"/>
        <w:t xml:space="preserve">from St. Peter)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Master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</w:t>
        <w:br w:type="textWrapping"/>
        <w:t xml:space="preserve">Jude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bought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 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universal rede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ption can be plainer</w:t>
        <w:br w:type="textWrapping"/>
        <w:t xml:space="preserve">than this. Calvin passes it without a</w:t>
        <w:br w:type="textWrapping"/>
        <w:t xml:space="preserve">word. It may be noted that by the use</w:t>
        <w:br w:type="textWrapping"/>
        <w:t xml:space="preserve">of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description of Christ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re, those heresies seem especially to be</w:t>
        <w:br w:type="textWrapping"/>
        <w:t xml:space="preserve">aimed at, which denied or explained away</w:t>
        <w:br w:type="textWrapping"/>
        <w:t xml:space="preserve">the virtue of the propitiatory sacrifice of</w:t>
        <w:br w:type="textWrapping"/>
        <w:t xml:space="preserve">our Lord, by which He has bought us to</w:t>
        <w:br w:type="textWrapping"/>
        <w:t xml:space="preserve">Himself),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bringing upon themselves swift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speedy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sudden and unexpected)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same word as that used</w:t>
        <w:br w:type="textWrapping"/>
        <w:t xml:space="preserve">of the heresies above, and therefore to be</w:t>
        <w:br w:type="textWrapping"/>
        <w:t xml:space="preserve">rendered by the same word in English),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t09yiJieUgiPLOmzUjSqPdGLtQ==">CgMxLjA4AHIhMUF0NnV1bDJCcGNpbFIyM0Q2bEV1TXR3SEFqXzdpMzg2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