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to a well-known formula, constantly fond</w:t>
        <w:br w:type="textWrapping"/>
        <w:t xml:space="preserve">in Greek,)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preacher of righteousness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</w:t>
        <w:br w:type="textWrapping"/>
        <w:t xml:space="preserve">fact, that Noah was thus a preacher of</w:t>
        <w:br w:type="textWrapping"/>
        <w:t xml:space="preserve">[moral] righteousness to the depravity of</w:t>
        <w:br w:type="textWrapping"/>
        <w:t xml:space="preserve">his age, is found alluded to in Josephus:</w:t>
        <w:br w:type="textWrapping"/>
        <w:t xml:space="preserve">“But Noah, disgusted with their proceedings, and afflicted with their evil</w:t>
        <w:br w:type="textWrapping"/>
        <w:t xml:space="preserve">counsels, exhorted them to repentance in</w:t>
        <w:br w:type="textWrapping"/>
        <w:t xml:space="preserve">heart and life”),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bringing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(i. e.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when</w:t>
        <w:br w:type="textWrapping"/>
        <w:t xml:space="preserve">He brought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or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and brought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flood</w:t>
        <w:br w:type="textWrapping"/>
        <w:t xml:space="preserve">on the world of ungodly men;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6.]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Third historical proof: the destruction of Sodom and Gomorrah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Jude</w:t>
        <w:br w:type="textWrapping"/>
        <w:t xml:space="preserve">7.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burning to ashes the cities of</w:t>
        <w:br w:type="textWrapping"/>
        <w:t xml:space="preserve">Sodom and Gomorrah condemned [them]</w:t>
        <w:br w:type="textWrapping"/>
        <w:t xml:space="preserve">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(better than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overthrow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catastrophe: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same word that is used in</w:t>
        <w:br w:type="textWrapping"/>
        <w:t xml:space="preserve">the Greek Septuagint version of the history in Genesis),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laying down an example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(see Jude 7)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(i. e. that which might</w:t>
        <w:br w:type="textWrapping"/>
        <w:t xml:space="preserve">shew forth the fate of)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those that should</w:t>
        <w:br w:type="textWrapping"/>
        <w:t xml:space="preserve">in after time live ungodly;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7.] and rescued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 contrast, the deliverance of</w:t>
        <w:br w:type="textWrapping"/>
        <w:t xml:space="preserve">the righteous, is here brought out at more</w:t>
        <w:br w:type="textWrapping"/>
        <w:t xml:space="preserve">length. This contrast is wanting in Jude,</w:t>
        <w:br w:type="textWrapping"/>
        <w:t xml:space="preserve">where only the punitive dealings of God</w:t>
        <w:br w:type="textWrapping"/>
        <w:t xml:space="preserve">are treated)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righteous Lot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righteous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as</w:t>
        <w:br w:type="textWrapping"/>
        <w:t xml:space="preserve">repeating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righteousness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ver. 5: see</w:t>
        <w:br w:type="textWrapping"/>
        <w:t xml:space="preserve">also again, ver. 8),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distressed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oppressed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or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harassed beyond bearing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by the behaviour of the lawless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(men who cared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for rule nor for decency)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licentiousness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(denoting the character of this behaviour or manner of life)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Explanation of the word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distressed,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vexed,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by sight and hearing the righteous</w:t>
        <w:br w:type="textWrapping"/>
        <w:t xml:space="preserve">man, dwelling among them, tormented</w:t>
        <w:br w:type="textWrapping"/>
        <w:t xml:space="preserve">his righteous soul day by day with their</w:t>
        <w:br w:type="textWrapping"/>
        <w:t xml:space="preserve">lawless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 merely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unlawful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as A. V.,</w:t>
        <w:br w:type="textWrapping"/>
        <w:t xml:space="preserve">but utterly broken loose from law, law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less)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deeds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form of the sentence is</w:t>
        <w:br w:type="textWrapping"/>
        <w:t xml:space="preserve">pe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liar: that being represented as a deliberate act of Lot on himself, 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was in fact the impression made 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im by the</w:t>
        <w:br w:type="textWrapping"/>
        <w:t xml:space="preserve">lawlessness around him. The sa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way of</w:t>
        <w:br w:type="textWrapping"/>
        <w:t xml:space="preserve">speaking is common among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s, when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say that a man 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distresses 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at</w:t>
        <w:br w:type="textWrapping"/>
        <w:t xml:space="preserve">any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occurrence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we have in Isa. lvi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 5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day for a man to afflict his soul”);</w:t>
        <w:br w:type="textWrapping"/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is the latter part of the</w:t>
        <w:br w:type="textWrapping"/>
        <w:t xml:space="preserve">sentence, begun in ver. 4: see there)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Lord knoweth how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expression indicates both the apprehension of the manner</w:t>
        <w:br w:type="textWrapping"/>
        <w:t xml:space="preserve">of the set, and the power to perform it)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</w:t>
        <w:br w:type="textWrapping"/>
        <w:t xml:space="preserve">rescue godly [men] out of temptation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(as</w:t>
        <w:br w:type="textWrapping"/>
        <w:t xml:space="preserve">in 1 Pet. i. 6, where see note,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trials, persecutions, and the like),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to reserve</w:t>
        <w:br w:type="textWrapping"/>
        <w:t xml:space="preserve">unrighteous [men] under punishment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 as most, and A. V.,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 be punished: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ut as in ver. 4, actually in a penal state,</w:t>
        <w:br w:type="textWrapping"/>
        <w:t xml:space="preserve">and thus awaiting their final punishment)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</w:t>
        <w:br w:type="textWrapping"/>
        <w:t xml:space="preserve">the day of judgment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great final doom):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AlRM7xhI4bDBT7Mu/7TvPIsQ9g==">CgMxLjA4AHIhMTFGVTF2NGk2SE5jZXN5MHlodU51MU4ta1BBRGJ4VE5B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