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truth is objective, not as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alone</w:t>
        <w:br w:type="textWrapping"/>
        <w:t xml:space="preserve">it be, subjective, and imports “God’s</w:t>
        <w:br w:type="textWrapping"/>
        <w:t xml:space="preserve">tr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th,” Eph. iv. 21. We may observe how</w:t>
        <w:br w:type="textWrapping"/>
        <w:t xml:space="preserve">closely the teaching here as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light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truth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resembles that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iv. 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See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also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John iii. 21)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7.] (is not merely</w:t>
        <w:br w:type="textWrapping"/>
        <w:t xml:space="preserve">the contrasted hypothesis to ver. 6, but</w:t>
        <w:br w:type="textWrapping"/>
        <w:t xml:space="preserve">together with that contains a further unfolding of the subject):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if we walk in</w:t>
        <w:br w:type="textWrapping"/>
        <w:t xml:space="preserve">the light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(this walking in the light is explained by what follows,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is in the</w:t>
        <w:br w:type="textWrapping"/>
        <w:t xml:space="preserve">light,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by the end of the sentence, which</w:t>
        <w:br w:type="textWrapping"/>
        <w:t xml:space="preserve">gives the result of so walking,—viz. fellow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ship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Eph. v. 8 ff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the ethical</w:t>
        <w:br w:type="textWrapping"/>
        <w:t xml:space="preserve">details)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(God)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in the light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(because the Christian is made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partaker of the</w:t>
        <w:br w:type="textWrapping"/>
        <w:t xml:space="preserve">divine nature,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 Pet. i, 4.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in the light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parallel with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 light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above, ver. 5.</w:t>
        <w:br w:type="textWrapping"/>
        <w:t xml:space="preserve">is, as of Him who is eternal and fixed;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</w:t>
        <w:br w:type="textWrapping"/>
        <w:t xml:space="preserve">walk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us who are of time, moving</w:t>
        <w:br w:type="textWrapping"/>
        <w:t xml:space="preserve">onward: so Bede, “The distinction of</w:t>
        <w:br w:type="textWrapping"/>
        <w:t xml:space="preserve">words is to be noted; he says that God is</w:t>
        <w:br w:type="textWrapping"/>
        <w:t xml:space="preserve">in the light, but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 ought to walk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</w:t>
        <w:br w:type="textWrapping"/>
        <w:t xml:space="preserve">the light. For the righteous walk in the</w:t>
        <w:br w:type="textWrapping"/>
        <w:t xml:space="preserve">light, when, giving themselves to the working of good deeds, they advance towards</w:t>
        <w:br w:type="textWrapping"/>
        <w:t xml:space="preserve">perfection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see note on ch. ii, 6: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light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lement in which God dwelleth:</w:t>
        <w:br w:type="textWrapping"/>
        <w:t xml:space="preserve">compare 1 Tim. vi. 16. Notice that this</w:t>
        <w:br w:type="textWrapping"/>
        <w:t xml:space="preserve">walking in the light, as He is in the light,</w:t>
        <w:br w:type="textWrapping"/>
        <w:t xml:space="preserve">no mere imitation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 God, but is an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identity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the essential element of our daily</w:t>
        <w:br w:type="textWrapping"/>
        <w:t xml:space="preserve">walk with the essential element of God’s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eternal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being: not imitation, bat coincidence</w:t>
        <w:br w:type="textWrapping"/>
        <w:t xml:space="preserve">and identity of the very atmosphere</w:t>
        <w:br w:type="textWrapping"/>
        <w:t xml:space="preserve">of life),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have fellowship with one</w:t>
        <w:br w:type="textWrapping"/>
        <w:t xml:space="preserve">another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(these words are to be taken in</w:t>
        <w:br w:type="textWrapping"/>
        <w:t xml:space="preserve">their plain literal sense, and refer, not to</w:t>
        <w:br w:type="textWrapping"/>
        <w:t xml:space="preserve">our communion with God, which is assumed</w:t>
        <w:br w:type="textWrapping"/>
        <w:t xml:space="preserve">in our walking in the light 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in the</w:t>
        <w:br w:type="textWrapping"/>
        <w:t xml:space="preserve">light, but to our mutual communion with</w:t>
        <w:br w:type="textWrapping"/>
        <w:t xml:space="preserve">one another by all having the same ground-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lement of life, viz. the light of the Lord,</w:t>
        <w:br w:type="textWrapping"/>
        <w:t xml:space="preserve">Isa. ii. 5. There is evidently an allusion</w:t>
        <w:br w:type="textWrapping"/>
        <w:t xml:space="preserve">to ver. 3, and as there fellowship with God</w:t>
        <w:br w:type="textWrapping"/>
        <w:t xml:space="preserve">the Father and His Son Jesus Christ is</w:t>
        <w:br w:type="textWrapping"/>
        <w:t xml:space="preserve">expressed, so here it lies in the background,</w:t>
        <w:br w:type="textWrapping"/>
        <w:t xml:space="preserve">but need not be supplied. De Wette’s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remark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most true; Christian communion</w:t>
        <w:br w:type="textWrapping"/>
        <w:t xml:space="preserve">is then only real, when it is communion</w:t>
        <w:br w:type="textWrapping"/>
        <w:t xml:space="preserve">with God),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 blood of Jesus His Son</w:t>
        <w:br w:type="textWrapping"/>
        <w:t xml:space="preserve">cleanseth us from all 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order to un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derstand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rightly this important sentence,</w:t>
        <w:br w:type="textWrapping"/>
        <w:t xml:space="preserve">we must fix definitely two or three points</w:t>
        <w:br w:type="textWrapping"/>
        <w:t xml:space="preserve">regarding its connexion and construction.</w:t>
        <w:br w:type="textWrapping"/>
        <w:t xml:space="preserve">First then, and connects it, as an addi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tional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result of our walking in the light,</w:t>
        <w:br w:type="textWrapping"/>
        <w:t xml:space="preserve">as He is in the light, with the words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</w:t>
        <w:br w:type="textWrapping"/>
        <w:t xml:space="preserve">have fellowship one with another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just as</w:t>
        <w:br w:type="textWrapping"/>
        <w:t xml:space="preserve">in 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iii. 10, end,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that loveth not</w:t>
        <w:br w:type="textWrapping"/>
        <w:t xml:space="preserve">his brother.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Consequently, the propost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contained in it cannot be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ground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the former one, that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if we walk,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.,</w:t>
        <w:br w:type="textWrapping"/>
        <w:t xml:space="preserve">ve fellowship,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but follows as &amp;</w:t>
        <w:br w:type="textWrapping"/>
        <w:t xml:space="preserve">co-ordinate result with the fact, of our having fellowship. Secondly,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cleanseth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the</w:t>
        <w:br w:type="textWrapping"/>
        <w:t xml:space="preserve">present tense, and must be kept to its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present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meaning. This consideration pre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cludes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all meanings which make it refer to</w:t>
        <w:br w:type="textWrapping"/>
        <w:t xml:space="preserve">the past effect of the Atonement on us,</w:t>
        <w:br w:type="textWrapping"/>
        <w:t xml:space="preserve">either absolutely, by its having happened,</w:t>
        <w:br w:type="textWrapping"/>
        <w:t xml:space="preserve">or as applied 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in Baptism.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Thirdly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sense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cleanseth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must be accurately</w:t>
        <w:br w:type="textWrapping"/>
        <w:t xml:space="preserve">ascertained, and strictly kept to. In</w:t>
        <w:br w:type="textWrapping"/>
        <w:t xml:space="preserve">9,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cleanse us from all unrighteous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</w:t>
        <w:tab/>
        <w:tab/>
        <w:tab/>
        <w:tab/>
        <w:tab/>
        <w:tab/>
        <w:t xml:space="preserve">is plainly distinguished from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forgive us our sins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:” distinguished, as a</w:t>
        <w:br w:type="textWrapping"/>
        <w:t xml:space="preserve">further process: as, in a word, sanctification</w:t>
        <w:br w:type="textWrapping"/>
        <w:t xml:space="preserve">distinct from justification. ‘This</w:t>
        <w:br w:type="textWrapping"/>
        <w:t xml:space="preserve">meaning then, however much it may be</w:t>
        <w:br w:type="textWrapping"/>
        <w:t xml:space="preserve">supposed that’ justification is implied or</w:t>
        <w:br w:type="textWrapping"/>
        <w:t xml:space="preserve">presupposed, must be held fast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Fourthly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sense 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blood of Jesus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must be also clearly defined. ‘The expression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objective one, not a subjective:</w:t>
        <w:br w:type="textWrapping"/>
        <w:t xml:space="preserve">is spoken of that which is the objective</w:t>
        <w:br w:type="textWrapping"/>
        <w:t xml:space="preserve">cause from without, of our being cleansed</w:t>
        <w:br w:type="textWrapping"/>
        <w:t xml:space="preserve">from all sin. And this is the material</w:t>
        <w:br w:type="textWrapping"/>
        <w:t xml:space="preserve">Blood of Jesus the personal Redeemer, shed</w:t>
        <w:br w:type="textWrapping"/>
        <w:t xml:space="preserve">on the cross as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propitiatory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sacrifice for</w:t>
        <w:br w:type="textWrapping"/>
        <w:t xml:space="preserve">the sin of the world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 we have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Blood said in Col. i. 20 to be the great</w:t>
        <w:br w:type="textWrapping"/>
        <w:t xml:space="preserve">medium of pacification between God and</w:t>
        <w:br w:type="textWrapping"/>
        <w:t xml:space="preserve">the world : so in Eph.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7, to be the means</w:t>
        <w:br w:type="textWrapping"/>
        <w:t xml:space="preserve">of our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redemption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so in Heb. ix. 14, which</w:t>
        <w:br w:type="textWrapping"/>
        <w:t xml:space="preserve">approaches Very nearly to our passage, to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cleanse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[here] our conscience from dead</w:t>
        <w:br w:type="textWrapping"/>
        <w:t xml:space="preserve">works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 serve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living God. In all these</w:t>
        <w:br w:type="textWrapping"/>
        <w:t xml:space="preserve">places, and similar ones, whatever applica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ourselves by faith or otherwise may</w:t>
        <w:br w:type="textWrapping"/>
        <w:t xml:space="preserve">lie in the background, it is not that which</w:t>
        <w:br w:type="textWrapping"/>
        <w:t xml:space="preserve">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spoken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the Blood of Christ itself,</w:t>
        <w:br w:type="textWrapping"/>
        <w:t xml:space="preserve">as the actual objective cause, once for all,</w:t>
        <w:br w:type="textWrapping"/>
        <w:t xml:space="preserve">of our reconciliation and sanctification,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TIS9odiH3DasLwN3psAWol2udQ==">CgMxLjA4AHIhMVoyek5kWGc1NGpYNkZVR2ZmWGVCbXpVUTNlRzdKYlpi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