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considerations remove much of the</w:t>
        <w:br w:type="textWrapping"/>
        <w:t xml:space="preserve">difficulty and possible misunderstanding of</w:t>
        <w:br w:type="textWrapping"/>
        <w:t xml:space="preserve">the sentence. Thus understood, it will</w:t>
        <w:br w:type="textWrapping"/>
        <w:t xml:space="preserve">mean, that this our walking in light, itself</w:t>
        <w:br w:type="textWrapping"/>
        <w:t xml:space="preserve">necessarily grounded in communion with</w:t>
        <w:br w:type="textWrapping"/>
        <w:t xml:space="preserve">the Father and the Son, will bring about,</w:t>
        <w:br w:type="textWrapping"/>
        <w:t xml:space="preserve">that whatever sins we may still be betrayed</w:t>
        <w:br w:type="textWrapping"/>
        <w:t xml:space="preserve">into by the infirmity of our nature and the</w:t>
        <w:br w:type="textWrapping"/>
        <w:t xml:space="preserve">malice of the devil, from them the Blood of</w:t>
        <w:br w:type="textWrapping"/>
        <w:t xml:space="preserve">Jesus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purifies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day by day. Observe, not,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application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that Blood: for we are</w:t>
        <w:br w:type="textWrapping"/>
        <w:t xml:space="preserve">speaking of a state of faith and holiness, in</w:t>
        <w:br w:type="textWrapping"/>
        <w:t xml:space="preserve">which that blood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continually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applied :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walking in the light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fact,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application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; is that which, as a subjective</w:t>
        <w:br w:type="textWrapping"/>
        <w:t xml:space="preserve">conditional element, makes that Blood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Christ’s cross to he to us a means of puri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from all sin.—The whole doctrine of</w:t>
        <w:br w:type="textWrapping"/>
        <w:t xml:space="preserve">this verse is fully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admirable set forth </w:t>
        <w:tab/>
        <w:tab/>
        <w:tab/>
        <w:tab/>
        <w:tab/>
        <w:tab/>
        <w:t xml:space="preserve"> in Dusterdieck. The sum of what he says</w:t>
        <w:br w:type="textWrapping"/>
        <w:t xml:space="preserve">may be thus stated. St. John, in accord</w:t>
        <w:br w:type="textWrapping"/>
        <w:t xml:space="preserve">with the other Apostles, sets forth the</w:t>
        <w:br w:type="textWrapping"/>
        <w:t xml:space="preserve">Death and Blood of Christ in two different</w:t>
        <w:br w:type="textWrapping"/>
        <w:t xml:space="preserve">aspects: 1) as the one sin-offering for the</w:t>
        <w:br w:type="textWrapping"/>
        <w:t xml:space="preserve">world, in which sense we are justified by</w:t>
        <w:br w:type="textWrapping"/>
        <w:t xml:space="preserve">the application of the blood of Christ by</w:t>
        <w:br w:type="textWrapping"/>
        <w:t xml:space="preserve">faith, His satisfaction being imputed to us.</w:t>
        <w:br w:type="textWrapping"/>
        <w:t xml:space="preserve">2) as a victory over Sin itself, His blood</w:t>
        <w:br w:type="textWrapping"/>
        <w:t xml:space="preserve">being the purifying medium, whereby we</w:t>
        <w:br w:type="textWrapping"/>
        <w:t xml:space="preserve">gradually, being already justified, become</w:t>
        <w:br w:type="textWrapping"/>
        <w:t xml:space="preserve">pure and clean from all sin. And this application</w:t>
        <w:br w:type="textWrapping"/>
        <w:t xml:space="preserve">of Christ’s blood is made by the</w:t>
        <w:br w:type="textWrapping"/>
        <w:t xml:space="preserve">Spirit which dwelleth in us. ‘The former</w:t>
        <w:br w:type="textWrapping"/>
        <w:t xml:space="preserve">of these asserts the imputed righteousness</w:t>
        <w:br w:type="textWrapping"/>
        <w:t xml:space="preserve">of Christ put on us in justification: the</w:t>
        <w:br w:type="textWrapping"/>
        <w:t xml:space="preserve">latter, the inherent righteousness of Christ,</w:t>
        <w:br w:type="textWrapping"/>
        <w:t xml:space="preserve">wrought in us gradually in sanctification.</w:t>
        <w:br w:type="textWrapping"/>
        <w:t xml:space="preserve">And it is of this latter that he here is</w:t>
        <w:br w:type="textWrapping"/>
        <w:t xml:space="preserve">treating. Compare next verse).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8—II.2.]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Unfolding of the idea of</w:t>
        <w:br w:type="textWrapping"/>
        <w:t xml:space="preserve">purification from sin by” the blood of</w:t>
        <w:br w:type="textWrapping"/>
        <w:t xml:space="preserve">Christ in connexion with our walking in</w:t>
        <w:br w:type="textWrapping"/>
        <w:t xml:space="preserve">light.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This last is adduced in one of its</w:t>
        <w:br w:type="textWrapping"/>
        <w:t xml:space="preserve">plainest and simplest consequences, viz. the</w:t>
        <w:br w:type="textWrapping"/>
        <w:t xml:space="preserve">recognition of all that is yet darkness in us,</w:t>
        <w:br w:type="textWrapping"/>
        <w:t xml:space="preserve">in the confession of our sins. “If thou hast</w:t>
        <w:br w:type="textWrapping"/>
        <w:t xml:space="preserve">confessed thyself a sinner, the truth is in</w:t>
        <w:br w:type="textWrapping"/>
        <w:t xml:space="preserve">thee: for truth itself is light. Thy life is</w:t>
        <w:br w:type="textWrapping"/>
        <w:t xml:space="preserve">not yet all light, because there are yet sins</w:t>
        <w:br w:type="textWrapping"/>
        <w:t xml:space="preserve">in it : but nevertheless thou hast begun to</w:t>
        <w:br w:type="textWrapping"/>
        <w:t xml:space="preserve">be illuminated, because there is in thee</w:t>
        <w:br w:type="textWrapping"/>
        <w:t xml:space="preserve">confession of sins.” The light that is in us</w:t>
        <w:br w:type="textWrapping"/>
        <w:t xml:space="preserve">convicts the darkness, and we, no longer</w:t>
        <w:br w:type="textWrapping"/>
        <w:t xml:space="preserve">loving or desiring to sin, have, by means of</w:t>
        <w:br w:type="textWrapping"/>
        <w:t xml:space="preserve">the propitiatory and sanctifying blood of</w:t>
        <w:br w:type="textWrapping"/>
        <w:t xml:space="preserve">Christ, both full forgiveness of and sure</w:t>
        <w:br w:type="textWrapping"/>
        <w:t xml:space="preserve">purification from all our sins. But the true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test of this state of communion with and</w:t>
        <w:br w:type="textWrapping"/>
        <w:t xml:space="preserve">knowledge of God is, the keeping of His</w:t>
        <w:br w:type="textWrapping"/>
        <w:t xml:space="preserve">commandments [ii. 36], the walking as</w:t>
        <w:br w:type="textWrapping"/>
        <w:t xml:space="preserve">Christ walked: and this test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concentrated  </w:t>
        <w:tab/>
        <w:tab/>
        <w:tab/>
        <w:tab/>
        <w:tab/>
        <w:tab/>
        <w:t xml:space="preserve">and summed up in its one crucial      </w:t>
        <w:tab/>
        <w:tab/>
        <w:tab/>
        <w:tab/>
        <w:tab/>
        <w:tab/>
        <w:t xml:space="preserve">application, viz. to the law of love [ii.7-11]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8.] If we say that we have not sin (i.e.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course and abiding of our walking</w:t>
        <w:br w:type="textWrapping"/>
        <w:t xml:space="preserve">in light: if we maintain that we are pure</w:t>
        <w:br w:type="textWrapping"/>
        <w:t xml:space="preserve">and free from all stain of sin. St. John is</w:t>
        <w:br w:type="textWrapping"/>
        <w:t xml:space="preserve">writing to persons whose sins have been</w:t>
        <w:br w:type="textWrapping"/>
        <w:t xml:space="preserve">forgiven them [ii. 12], and therefore necessarily</w:t>
        <w:br w:type="textWrapping"/>
        <w:t xml:space="preserve">the present tense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have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refers</w:t>
        <w:br w:type="textWrapping"/>
        <w:t xml:space="preserve">not to any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previous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state of sinful life before conversion, but to their now existing</w:t>
        <w:br w:type="textWrapping"/>
        <w:t xml:space="preserve">state and the sins to which they are liable</w:t>
        <w:br w:type="textWrapping"/>
        <w:t xml:space="preserve">in that state. And in thus referring, it</w:t>
        <w:br w:type="textWrapping"/>
        <w:t xml:space="preserve">takes up the conclusion of the last verse,</w:t>
        <w:br w:type="textWrapping"/>
        <w:t xml:space="preserve">in which the onward cleansing power of the</w:t>
        <w:br w:type="textWrapping"/>
        <w:t xml:space="preserve">sanctifying blood of Christ was asserted :</w:t>
        <w:br w:type="textWrapping"/>
        <w:t xml:space="preserve">as if it were said this state of needing</w:t>
        <w:br w:type="textWrapping"/>
        <w:t xml:space="preserve">cleansing from all present sin is veritably</w:t>
        <w:br w:type="textWrapping"/>
        <w:t xml:space="preserve">that of all of us: and our recognition and</w:t>
        <w:br w:type="textWrapping"/>
        <w:t xml:space="preserve">confession of it is the very first essential of</w:t>
        <w:br w:type="textWrapping"/>
        <w:t xml:space="preserve">walking in light),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are deceiving our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selves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(causing ourselves to err from the</w:t>
        <w:br w:type="textWrapping"/>
        <w:t xml:space="preserve">straight and true way),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(God’s truth, objective)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not in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(has</w:t>
        <w:br w:type="textWrapping"/>
        <w:t xml:space="preserve">not subjective place in us. That truth respecting God’s holiness and our own sinfulness, which is the very first spark of light</w:t>
        <w:br w:type="textWrapping"/>
        <w:t xml:space="preserve">within, has no place in us at all).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If we confess our sins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(it is evident, from</w:t>
        <w:br w:type="textWrapping"/>
        <w:t xml:space="preserve">the whole sense of the passage, which has</w:t>
        <w:br w:type="textWrapping"/>
        <w:t xml:space="preserve">regard to our walling in light and in the</w:t>
        <w:br w:type="textWrapping"/>
        <w:t xml:space="preserve">truth, that no mere outward lip-confession</w:t>
        <w:br w:type="textWrapping"/>
        <w:t xml:space="preserve">is here meant, nor on the other hand any</w:t>
        <w:br w:type="textWrapping"/>
        <w:t xml:space="preserve">mere being aware within ourselves of sin,</w:t>
        <w:br w:type="textWrapping"/>
        <w:t xml:space="preserve">but the union of the two, an external</w:t>
        <w:br w:type="textWrapping"/>
        <w:t xml:space="preserve">spoken confession springing from genuine</w:t>
        <w:br w:type="textWrapping"/>
        <w:t xml:space="preserve">inward contrition. As evident is it, that</w:t>
        <w:br w:type="textWrapping"/>
        <w:t xml:space="preserve">the confession here spoken of is not confined to confession to God, but embraces</w:t>
        <w:br w:type="textWrapping"/>
        <w:t xml:space="preserve">all our utterances on the subject, to one</w:t>
        <w:br w:type="textWrapping"/>
        <w:t xml:space="preserve">another as well as to Him; compare James</w:t>
        <w:br w:type="textWrapping"/>
        <w:t xml:space="preserve">v. 16: and see more 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(God the</w:t>
        <w:br w:type="textWrapping"/>
        <w:t xml:space="preserve">Father; not, Christ, though this may at</w:t>
        <w:br w:type="textWrapping"/>
        <w:t xml:space="preserve">first sight seem probable from ver. 7 and</w:t>
        <w:br w:type="textWrapping"/>
        <w:t xml:space="preserve">ch. ii. 1. God is the chief subject through</w:t>
        <w:br w:type="textWrapping"/>
        <w:t xml:space="preserve">the whole passage: compare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 is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68UsehBHY0g3kSxv17sLZawBmQ==">CgMxLjA4AHIhMVVGVWtJYXNBQ3JGcWYzSTdHOC04R1B6RHBKclFwYzJl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