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fixed to</w:t>
        <w:br w:type="textWrapping"/>
        <w:t xml:space="preserve">be, from the beginning of the Christian</w:t>
        <w:br w:type="textWrapping"/>
        <w:t xml:space="preserve">lives, from the time when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heard 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Then as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explanation</w:t>
        <w:br w:type="textWrapping"/>
        <w:t xml:space="preserve">will be simple enough. The</w:t>
        <w:br w:type="textWrapping"/>
        <w:t xml:space="preserve">command to love one another cannot be</w:t>
        <w:br w:type="textWrapping"/>
        <w:t xml:space="preserve">said to be new, for it forms a part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 which ye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nay, is the very sum</w:t>
        <w:br w:type="textWrapping"/>
        <w:t xml:space="preserve">and centre of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again, it</w:t>
        <w:br w:type="textWrapping"/>
        <w:t xml:space="preserve">may be said to be new, inasmuch as it</w:t>
        <w:br w:type="textWrapping"/>
        <w:t xml:space="preserve">ever assumes new freshness as the Christian</w:t>
        <w:br w:type="textWrapping"/>
        <w:t xml:space="preserve">life unfolds, as the old darkness is</w:t>
        <w:br w:type="textWrapping"/>
        <w:t xml:space="preserve">more and more cleared away and the true</w:t>
        <w:br w:type="textWrapping"/>
        <w:t xml:space="preserve">light shineth: in that light we see light ;</w:t>
        <w:br w:type="textWrapping"/>
        <w:t xml:space="preserve">in the light of Him who maketh all things</w:t>
        <w:br w:type="textWrapping"/>
        <w:t xml:space="preserve">new.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such</w:t>
        <w:br w:type="textWrapping"/>
        <w:t xml:space="preserve">refers to the Iaw of love, thus indeed connected</w:t>
        <w:br w:type="textWrapping"/>
        <w:t xml:space="preserve">with Christ’s example here, but still</w:t>
        <w:br w:type="textWrapping"/>
        <w:t xml:space="preserve">to the law of love and no other, is plain</w:t>
        <w:br w:type="textWrapping"/>
        <w:t xml:space="preserve">from the whole usage of the Apostle; compare</w:t>
        <w:br w:type="textWrapping"/>
        <w:t xml:space="preserve">especially 2 John 4—6, where the</w:t>
        <w:br w:type="textWrapping"/>
        <w:t xml:space="preserve">very same train of thought occurs as here,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walking in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equivalent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walking in 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here, being followed up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“even as we received commandment</w:t>
        <w:br w:type="textWrapping"/>
        <w:t xml:space="preserve">from the Father,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that commandment</w:t>
        <w:br w:type="textWrapping"/>
        <w:t xml:space="preserve">being characterized, as here,—“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as</w:t>
        <w:br w:type="textWrapping"/>
        <w:t xml:space="preserve">though I wrote unto thee a new commandment,</w:t>
        <w:br w:type="textWrapping"/>
        <w:t xml:space="preserve">but that which we had from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finally being stated to be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we love 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Indeed the</w:t>
        <w:br w:type="textWrapping"/>
        <w:t xml:space="preserve">whole process of that passage from this</w:t>
        <w:br w:type="textWrapping"/>
        <w:t xml:space="preserve">point is most instructive as to our present,</w:t>
        <w:br w:type="textWrapping"/>
        <w:t xml:space="preserve">one: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this is love, that we walk according</w:t>
        <w:br w:type="textWrapping"/>
        <w:t xml:space="preserve">to His commandments: this is</w:t>
        <w:br w:type="textWrapping"/>
        <w:t xml:space="preserve">the commandment even as ye heard from</w:t>
        <w:br w:type="textWrapping"/>
        <w:t xml:space="preserve">the beginning that ye may walk in it: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where the same complex of the whole</w:t>
        <w:br w:type="textWrapping"/>
        <w:t xml:space="preserve">Christian walk is included in the one idea</w:t>
        <w:br w:type="textWrapping"/>
        <w:t xml:space="preserve">of love,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identified with walking</w:t>
        <w:br w:type="textWrapping"/>
        <w:t xml:space="preserve">according to His commandments. Again</w:t>
        <w:br w:type="textWrapping"/>
        <w:t xml:space="preserve">in ch. iii. 11, the same formula is used in</w:t>
        <w:br w:type="textWrapping"/>
        <w:t xml:space="preserve">speaking of the law of love—“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is the</w:t>
        <w:br w:type="textWrapping"/>
        <w:t xml:space="preserve">commandment which ye heard from the</w:t>
        <w:br w:type="textWrapping"/>
        <w:t xml:space="preserve">beginning, that we love one another: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compare also ch. iv. 21, v. 3, iii. 22–24:</w:t>
        <w:br w:type="textWrapping"/>
        <w:t xml:space="preserve">again ch. iii. 14, iv. 16, John xiii. 35; ch.</w:t>
        <w:br w:type="textWrapping"/>
        <w:t xml:space="preserve">v. 1, 2, John xv. 10. To recapitulate :</w:t>
        <w:br w:type="textWrapping"/>
        <w:t xml:space="preserve">on the interpretation here adopted,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command to walk as</w:t>
        <w:br w:type="textWrapping"/>
        <w:t xml:space="preserve">Christ walked, passing, as the context 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vances,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the law of love.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</w:t>
        <w:br w:type="textWrapping"/>
        <w:t xml:space="preserve">seeing that they had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beginning of their faith,</w:t>
        <w:br w:type="textWrapping"/>
        <w:t xml:space="preserve">and it was in fact the sum of the word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takes up and contravenes what has</w:t>
        <w:br w:type="textWrapping"/>
        <w:t xml:space="preserve">been as yet said: as if it had been “in</w:t>
        <w:br w:type="textWrapping"/>
        <w:t xml:space="preserve">another view of the subject... .”)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new commandment write I unto 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that it was first promulgated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Christianity and unknown before: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in that he now renews, and</w:t>
        <w:br w:type="textWrapping"/>
        <w:t xml:space="preserve">impresses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anew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 The meaning</w:t>
        <w:br w:type="textWrapping"/>
        <w:t xml:space="preserve">above given agrees well both with the context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with St. John’s habit of thought,</w:t>
        <w:br w:type="textWrapping"/>
        <w:t xml:space="preserve">as well as with matter of fact, and our</w:t>
        <w:br w:type="textWrapping"/>
        <w:t xml:space="preserve">Lord’s own words,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xv.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“When I stand at the point of time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term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beginning,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look forwards on the Christian life of</w:t>
        <w:br w:type="textWrapping"/>
        <w:t xml:space="preserve">the readers,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appears a</w:t>
        <w:br w:type="textWrapping"/>
        <w:t xml:space="preserve">one long known; the readers have known</w:t>
        <w:br w:type="textWrapping"/>
        <w:t xml:space="preserve">it from the beginning as an essential commandment,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have had it as long as</w:t>
        <w:br w:type="textWrapping"/>
        <w:t xml:space="preserve">they have been Christians: on the other</w:t>
        <w:br w:type="textWrapping"/>
        <w:t xml:space="preserve">hand, if I look backward on the life of the</w:t>
        <w:br w:type="textWrapping"/>
        <w:t xml:space="preserve">readers before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they</w:t>
        <w:br w:type="textWrapping"/>
        <w:t xml:space="preserve">were before that Jews or Gentiles, this</w:t>
        <w:br w:type="textWrapping"/>
        <w:t xml:space="preserve">same commandment of necessity appears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new one, essentially Christian, first</w:t>
        <w:br w:type="textWrapping"/>
        <w:t xml:space="preserve">beginning for the readers with that beginning;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even for the Jewish Christians</w:t>
        <w:br w:type="textWrapping"/>
        <w:t xml:space="preserve">the command of brotherly love is a new</w:t>
        <w:br w:type="textWrapping"/>
        <w:t xml:space="preserve">one, seeing that it is ordained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imitation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which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thing,</w:t>
        <w:br w:type="textWrapping"/>
        <w:t xml:space="preserve">viz. the fact that the commandment is a</w:t>
        <w:br w:type="textWrapping"/>
        <w:t xml:space="preserve">new one: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true in Him and in</w:t>
        <w:br w:type="textWrapping"/>
        <w:t xml:space="preserve">you: because the darkness is passing</w:t>
        <w:br w:type="textWrapping"/>
        <w:t xml:space="preserve">away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verb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true light is now shining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the commandment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 new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this is true both in [the case of] Him</w:t>
        <w:br w:type="textWrapping"/>
        <w:t xml:space="preserve">[Christ] and in [the case of] you: because</w:t>
        <w:br w:type="textWrapping"/>
        <w:t xml:space="preserve">[in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darkness is passing away, and</w:t>
        <w:br w:type="textWrapping"/>
        <w:t xml:space="preserve">[in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true light is shining: therefore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both accounts the command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: new as regards you, because you</w:t>
        <w:br w:type="textWrapping"/>
        <w:t xml:space="preserve">are newly come from darkness into light:</w:t>
        <w:br w:type="textWrapping"/>
        <w:t xml:space="preserve">new as regards Him, because He uttered</w:t>
        <w:br w:type="textWrapping"/>
        <w:t xml:space="preserve">it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came into the world to lighten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BSSuFZRsZXvkNrNpEFFL0tDoA==">CgMxLjA4AHIhMTl6enJRWExJaGMyRzZRTGh1U2VqNVZxZ1F4T0k3Z0Uw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