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40 xvii. 6 f., i. 12, James i. 27]. And so</w:t>
        <w:br w:type="textWrapping"/>
        <w:t xml:space="preserve">again on the other side, they who remain</w:t>
        <w:br w:type="textWrapping"/>
        <w:t xml:space="preserve">at last excluded from eternal life, are thus</w:t>
        <w:br w:type="textWrapping"/>
        <w:t xml:space="preserve">excluded not only by God’s decree but by</w:t>
        <w:br w:type="textWrapping"/>
        <w:t xml:space="preserve">their own evil choice and will. The words</w:t>
        <w:br w:type="textWrapping"/>
        <w:t xml:space="preserve">cited above, John vi. 65, were spoken by</w:t>
        <w:br w:type="textWrapping"/>
        <w:t xml:space="preserve">our Lord with direct reference to the</w:t>
        <w:br w:type="textWrapping"/>
        <w:t xml:space="preserve">traitor Judas: but on the other hand St.</w:t>
        <w:br w:type="textWrapping"/>
        <w:t xml:space="preserve">John gives notices of the ethical development</w:t>
        <w:br w:type="textWrapping"/>
        <w:t xml:space="preserve">of Judas, which leave no doubt that</w:t>
        <w:br w:type="textWrapping"/>
        <w:t xml:space="preserve">his depravity went hand in hand with</w:t>
        <w:br w:type="textWrapping"/>
        <w:t xml:space="preserve">God’s judgment on him. Judas was covetous:</w:t>
        <w:br w:type="textWrapping"/>
        <w:t xml:space="preserve">his heart was inclined to mammon:</w:t>
        <w:br w:type="textWrapping"/>
        <w:t xml:space="preserve">hence he understood not the love of Mary</w:t>
        <w:br w:type="textWrapping"/>
        <w:t xml:space="preserve">when she anointed Jesus with her precious</w:t>
        <w:br w:type="textWrapping"/>
        <w:t xml:space="preserve">ointment: he grudged his Lord this token</w:t>
        <w:br w:type="textWrapping"/>
        <w:t xml:space="preserve">of love: he could not abide with Christ,</w:t>
        <w:br w:type="textWrapping"/>
        <w:t xml:space="preserve">because he shut his heart through greed,</w:t>
        <w:br w:type="textWrapping"/>
        <w:t xml:space="preserve">through love of the world, against the love</w:t>
        <w:br w:type="textWrapping"/>
        <w:t xml:space="preserve">of Christ: for the knowledge of the Lord,</w:t>
        <w:br w:type="textWrapping"/>
        <w:t xml:space="preserve">faith in Him, fellowship with Him, are all</w:t>
        <w:br w:type="textWrapping"/>
        <w:t xml:space="preserve">summed up in Love. Thus we see that in</w:t>
        <w:br w:type="textWrapping"/>
        <w:t xml:space="preserve">the rejection, as in the acceptance of eternal</w:t>
        <w:br w:type="textWrapping"/>
        <w:t xml:space="preserve">life, the two factors, God’s will and</w:t>
        <w:br w:type="textWrapping"/>
        <w:t xml:space="preserve">man’s will, are to be regarded in their</w:t>
        <w:br w:type="textWrapping"/>
        <w:t xml:space="preserve">ethical connexion only. In order to that</w:t>
        <w:br w:type="textWrapping"/>
        <w:t xml:space="preserve">knowledge of God, which is eternal life,</w:t>
        <w:br w:type="textWrapping"/>
        <w:t xml:space="preserve">man must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taught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God [John vi. 45]:</w:t>
        <w:br w:type="textWrapping"/>
        <w:t xml:space="preserve">but man must also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learn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God. And the</w:t>
        <w:br w:type="textWrapping"/>
        <w:t xml:space="preserve">more St. John sets forth the essential nature</w:t>
        <w:br w:type="textWrapping"/>
        <w:t xml:space="preserve">of this knowledge of God and Jesus</w:t>
        <w:br w:type="textWrapping"/>
        <w:t xml:space="preserve">Christ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ethical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more does he recognize,</w:t>
        <w:br w:type="textWrapping"/>
        <w:t xml:space="preserve">in putting forward God’s will in the</w:t>
        <w:br w:type="textWrapping"/>
        <w:t xml:space="preserve">matter, man’s will also. Christ is the Saviour</w:t>
        <w:br w:type="textWrapping"/>
        <w:t xml:space="preserve">of the whole world, ch. ii. 2, iv. 14.</w:t>
        <w:br w:type="textWrapping"/>
        <w:t xml:space="preserve">But in the personal appropriation of this</w:t>
        <w:br w:type="textWrapping"/>
        <w:t xml:space="preserve">universal salvation, not all really take it to</w:t>
        <w:br w:type="textWrapping"/>
        <w:t xml:space="preserve">themselves,—and many, who have taken</w:t>
        <w:br w:type="textWrapping"/>
        <w:t xml:space="preserve">it, fall away again, because they do not</w:t>
        <w:br w:type="textWrapping"/>
        <w:t xml:space="preserve">keep the grace given, do not abide in</w:t>
        <w:br w:type="textWrapping"/>
        <w:t xml:space="preserve">Christ, do not walk in the light. This</w:t>
        <w:br w:type="textWrapping"/>
        <w:t xml:space="preserve">last is by no means denied by St. John</w:t>
        <w:br w:type="textWrapping"/>
        <w:t xml:space="preserve">when he says, “If they had been of us, they</w:t>
        <w:br w:type="textWrapping"/>
        <w:t xml:space="preserve">would have remained with us.” The words</w:t>
        <w:br w:type="textWrapping"/>
        <w:t xml:space="preserve">set forth an ideal similar to that in ch. ii,</w:t>
        <w:br w:type="textWrapping"/>
        <w:t xml:space="preserve">5, iii.9, v.18. As in no one of those places</w:t>
        <w:br w:type="textWrapping"/>
        <w:t xml:space="preserve">can the Apostle possibly mean, that a true</w:t>
        <w:br w:type="textWrapping"/>
        <w:t xml:space="preserve">believer, one really born of God, has perfect</w:t>
        <w:br w:type="textWrapping"/>
        <w:t xml:space="preserve">love to God and cannot sin [for what</w:t>
        <w:br w:type="textWrapping"/>
        <w:t xml:space="preserve">then would ch. ii. 1 mean?],—so neither</w:t>
        <w:br w:type="textWrapping"/>
        <w:t xml:space="preserve">here can he mean that whoever once inwardly</w:t>
        <w:br w:type="textWrapping"/>
        <w:t xml:space="preserve">and truly belongs to the communion</w:t>
        <w:br w:type="textWrapping"/>
        <w:t xml:space="preserve">of believers cannot by any possibility</w:t>
        <w:br w:type="textWrapping"/>
        <w:t xml:space="preserve">fall from it).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20, 21.]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"The Apostle puts them in mind,</w:t>
        <w:br w:type="textWrapping"/>
        <w:t xml:space="preserve">in an apologetic form, of the truth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as Christians possessed, and the very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possession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which, not the contrary, was</w:t>
        <w:br w:type="textWrapping"/>
        <w:t xml:space="preserve">his reason for thus writing to them. This</w:t>
        <w:br w:type="textWrapping"/>
        <w:t xml:space="preserve">reminiscence carries at the same time with</w:t>
        <w:br w:type="textWrapping"/>
        <w:t xml:space="preserve">it the force of an exhortation, as so many</w:t>
        <w:br w:type="textWrapping"/>
        <w:t xml:space="preserve">of the ideal statements on Christian perfection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our Epistle. What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the ideal depth of their Christian life, that</w:t>
        <w:br w:type="textWrapping"/>
        <w:t xml:space="preserve">they ought to have in living and working</w:t>
        <w:br w:type="textWrapping"/>
        <w:t xml:space="preserve">reality.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copulative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conjunction</w:t>
        <w:br w:type="textWrapping"/>
        <w:t xml:space="preserve">here denotes only the passage to a new particular,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without distinctly marking its adversative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relation to the last)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(expressed</w:t>
        <w:br w:type="textWrapping"/>
        <w:t xml:space="preserve">in the original as emphatic: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an anointing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signifies properly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oil or ointment with which the</w:t>
        <w:br w:type="textWrapping"/>
        <w:t xml:space="preserve">anointing takes place, not the act itself of</w:t>
        <w:br w:type="textWrapping"/>
        <w:t xml:space="preserve">anointing. For this we have in English</w:t>
        <w:br w:type="textWrapping"/>
        <w:t xml:space="preserve">no word adequate to the necessity of the</w:t>
        <w:br w:type="textWrapping"/>
        <w:t xml:space="preserve">passage: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nguent” is the nearest approach,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is still inadequate. On the</w:t>
        <w:br w:type="textWrapping"/>
        <w:t xml:space="preserve">meaning,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Holy One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from Christ,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of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</w:t>
        <w:br w:type="textWrapping"/>
        <w:t xml:space="preserve">ver. 1,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of ch. iii. 3,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 of Acts iii. 14,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 One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John vi. 69: see also Rev. iii. 18), where</w:t>
        <w:br w:type="textWrapping"/>
        <w:t xml:space="preserve">the Laodicean church is counselled to</w:t>
        <w:br w:type="textWrapping"/>
        <w:t xml:space="preserve">buy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eye-salve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anoint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thine</w:t>
        <w:br w:type="textWrapping"/>
        <w:t xml:space="preserve">eyes that thou mayest 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know</w:t>
        <w:br w:type="textWrapping"/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according to another reading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some old MSS.,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all know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].” But this seems not so appropriate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the context. The full and perfect knowledge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Christian truth is the ideal completion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those who have this anointing.</w:t>
        <w:br w:type="textWrapping"/>
        <w:t xml:space="preserve">This of course must not he understood as</w:t>
        <w:br w:type="textWrapping"/>
        <w:t xml:space="preserve">actually predicated of these readers: but</w:t>
        <w:br w:type="textWrapping"/>
        <w:t xml:space="preserve">the expression explains itself as referring</w:t>
        <w:br w:type="textWrapping"/>
        <w:t xml:space="preserve">to all things needful for right action in the</w:t>
        <w:br w:type="textWrapping"/>
        <w:t xml:space="preserve">matter under consideration: all things that</w:t>
        <w:br w:type="textWrapping"/>
        <w:t xml:space="preserve">belong to this matter. Some understand,</w:t>
        <w:br w:type="textWrapping"/>
        <w:t xml:space="preserve">all things necessary to Christian life and</w:t>
        <w:br w:type="textWrapping"/>
        <w:t xml:space="preserve">godliness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now the question recurs,</w:t>
        <w:br w:type="textWrapping"/>
        <w:t xml:space="preserve">What is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anointing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what leads the</w:t>
        <w:br w:type="textWrapping"/>
        <w:t xml:space="preserve">Apostle to use this peculiar expression here?</w:t>
        <w:br w:type="textWrapping"/>
        <w:t xml:space="preserve">The reply to the latter question is probably,</w:t>
        <w:br w:type="textWrapping"/>
        <w:t xml:space="preserve">as Bengel, “that it is introduced by the</w:t>
        <w:br w:type="textWrapping"/>
        <w:t xml:space="preserve">sound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derivation of the words Christ</w:t>
        <w:br w:type="textWrapping"/>
        <w:t xml:space="preserve">and antichrist which he has just been using.”</w:t>
        <w:br w:type="textWrapping"/>
        <w:t xml:space="preserve">Christ is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anointed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Christos: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anointing itself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Apostle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sets his readers, as anointed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od,</w:t>
        <w:br w:type="textWrapping"/>
        <w:t xml:space="preserve">over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antichrists, the enemies</w:t>
        <w:br w:type="textWrapping"/>
        <w:t xml:space="preserve">of the anointed of God. Then as to the</w:t>
        <w:br w:type="textWrapping"/>
        <w:t xml:space="preserve">nature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anointing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can hardly fail</w:t>
        <w:br w:type="textWrapping"/>
        <w:t xml:space="preserve">to be right in interpreting it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14T14:23:11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20.]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DsMieAjYfh/KKLnebQCWf6J+w==">CgMxLjAaJwoBMBIiCiAIBCocCgtBQUFBX1lsczVLRRAIGgtBQUFBX1lsczVLRSLhAQoLQUFBQV9ZbHM1S0USsQEKC0FBQUFfWWxzNUtFEgtBQUFBX1lsczVLRRoVCgl0ZXh0L2h0bWwSCHRhZyAyMC5dIhYKCnRleHQvcGxhaW4SCHRhZyAyMC5dKhsiFTExMTIzMTg3ODA4MjE1MDQ3NDQwMygAOAAwovTb8bwxOKL02/G8MUoRCgp0ZXh0L3BsYWluEgNBbmRaDDVqdGd6cDE1eXNpaHICIAB4AJoBBggAEAAYAKoBChIIdGFnIDIwLl0YovTb8bwxIKL02/G8MUIQa2l4LnRhMTl3NHZ0cjA5ZTgAciExOWhWUjZuYzg0YkpxdzE1Vkg3NWxkTkhvSkE5OFN6b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