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real state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  <w:br w:type="textWrapping"/>
        <w:t xml:space="preserve">no 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his anointing teacheth</w:t>
        <w:br w:type="textWrapping"/>
        <w:t xml:space="preserve">you concerning all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  <w:br w:type="textWrapping"/>
        <w:t xml:space="preserve">concerning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parallel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leading</w:t>
        <w:br w:type="textWrapping"/>
        <w:t xml:space="preserve">into all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Jon xvi.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</w:t>
        <w:br w:type="textWrapping"/>
        <w:t xml:space="preserve">different ways of taking the following</w:t>
        <w:br w:type="textWrapping"/>
        <w:t xml:space="preserve">words, which can hardly be set before the</w:t>
        <w:br w:type="textWrapping"/>
        <w:t xml:space="preserve">English reader, see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Test.),—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is true, and is not a lie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true, and not a lie? the anointing itself,</w:t>
        <w:br w:type="textWrapping"/>
        <w:t xml:space="preserve">or that which it teaches about all things ?</w:t>
        <w:br w:type="textWrapping"/>
        <w:t xml:space="preserve">Necessarily, I believe, from the constru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former. And this is quite correspondent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fact that the Spirit who</w:t>
        <w:br w:type="textWrapping"/>
        <w:t xml:space="preserve">is this anointing, is the Spirit of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</w:t>
        <w:br w:type="textWrapping"/>
        <w:t xml:space="preserve">[John 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17], and therefore leads into</w:t>
        <w:br w:type="textWrapping"/>
        <w:t xml:space="preserve">all 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ib. xvi. 13].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sterdiock</w:t>
        <w:br w:type="textWrapping"/>
        <w:t xml:space="preserve">remarks,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anointing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abides in</w:t>
        <w:br w:type="textWrapping"/>
        <w:t xml:space="preserve">and teaches believers is essentially true,</w:t>
        <w:br w:type="textWrapping"/>
        <w:t xml:space="preserve">is not a lie, and hence nothing can come</w:t>
        <w:br w:type="textWrapping"/>
        <w:t xml:space="preserve">from it which is a lie”),—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even as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A.V. and others: but the</w:t>
        <w:br w:type="textWrapping"/>
        <w:t xml:space="preserve">change to the past tense seems necessarily</w:t>
        <w:br w:type="textWrapping"/>
        <w:t xml:space="preserve">to refer to Christ as the subject,—the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whom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anointing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came,</w:t>
        <w:br w:type="textWrapping"/>
        <w:t xml:space="preserve">and who is ever in the Writer’s mind, a</w:t>
        <w:br w:type="textWrapping"/>
        <w:t xml:space="preserve">subject ever ready to he supplied)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taught</w:t>
        <w:br w:type="textWrapping"/>
        <w:t xml:space="preserve">you, abide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“in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or, in</w:t>
        <w:br w:type="textWrapping"/>
        <w:t xml:space="preserve">that which it teaches? Neither of these :</w:t>
        <w:br w:type="textWrapping"/>
        <w:t xml:space="preserve">for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immediately</w:t>
        <w:br w:type="textWrapping"/>
        <w:t xml:space="preserve">after repeated, and the reference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fixed, by what follows, to be to Christ).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of this part of the</w:t>
        <w:br w:type="textWrapping"/>
        <w:t xml:space="preserve">Episite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forming also a transition to the</w:t>
        <w:br w:type="textWrapping"/>
        <w:t xml:space="preserve">next part: see below.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this</w:t>
        <w:br w:type="textWrapping"/>
        <w:t xml:space="preserve">the preceding considerations are linked on</w:t>
        <w:br w:type="textWrapping"/>
        <w:t xml:space="preserve">to the exhortation regarding present pra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affectionate repetition of this appellation</w:t>
        <w:br w:type="textWrapping"/>
        <w:t xml:space="preserve">binds this on to ver. 18, and to ver. 17),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(“a repetition of the precept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 tender appellation, to declare</w:t>
        <w:br w:type="textWrapping"/>
        <w:t xml:space="preserve">his paternal love toward them.”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Christ: as before, ver. 27: but here even</w:t>
        <w:br w:type="textWrapping"/>
        <w:t xml:space="preserve">more decidedly):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 if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be manifested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case of His second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 taking place),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(observe</w:t>
        <w:br w:type="textWrapping"/>
        <w:t xml:space="preserve">that he changes to the communicative way</w:t>
        <w:br w:type="textWrapping"/>
        <w:t xml:space="preserve">of speaking. This was not a matter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Apostle and converts, teacher and</w:t>
        <w:br w:type="textWrapping"/>
        <w:t xml:space="preserve">hearer,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separate: but one in which</w:t>
        <w:br w:type="textWrapping"/>
        <w:t xml:space="preserve">all had a share: viz. the Christian hope of</w:t>
        <w:br w:type="textWrapping"/>
        <w:t xml:space="preserve">standing before the Lord with joy at His</w:t>
        <w:br w:type="textWrapping"/>
        <w:t xml:space="preserve">coming)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have confidence, and may</w:t>
        <w:br w:type="textWrapping"/>
        <w:t xml:space="preserve">not shrink with shame 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preposition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in the original,</w:t>
        <w:br w:type="textWrapping"/>
        <w:t xml:space="preserve">and is not to be evaded, as in A. V., expresses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flying from His presence, which</w:t>
        <w:br w:type="textWrapping"/>
        <w:t xml:space="preserve">the shame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suggest. “He who has</w:t>
        <w:br w:type="textWrapping"/>
        <w:t xml:space="preserve">not abode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Lord, will flee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</w:t>
        <w:br w:type="textWrapping"/>
        <w:t xml:space="preserve">with shame and confusion when He appears.”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at His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(Bengel</w:t>
        <w:br w:type="textWrapping"/>
        <w:t xml:space="preserve">remarks, “He seems to have written this</w:t>
        <w:br w:type="textWrapping"/>
        <w:t xml:space="preserve">Epistle before the Apocalypse, in which</w:t>
        <w:br w:type="textWrapping"/>
        <w:t xml:space="preserve">His coming is put off longer”).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29—V. 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SECOND GREAT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DIVISION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doing of</w:t>
        <w:br w:type="textWrapping"/>
        <w:t xml:space="preserve">righteousness, the sign of new birth from</w:t>
        <w:br w:type="textWrapping"/>
        <w:t xml:space="preserve">God : the opposite, the sign of not being</w:t>
        <w:br w:type="textWrapping"/>
        <w:t xml:space="preserve">of 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main subject,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enunciated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29, is carried onward throughout, and</w:t>
        <w:br w:type="textWrapping"/>
        <w:t xml:space="preserve">more especially with reference to brotherly</w:t>
        <w:br w:type="textWrapping"/>
        <w:t xml:space="preserve">love, which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obvious example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likeness to God, and its absence the</w:t>
        <w:br w:type="textWrapping"/>
        <w:t xml:space="preserve">most decisive proof of alienation from Him.</w:t>
        <w:br w:type="textWrapping"/>
        <w:t xml:space="preserve">The various subdivisions see, as the exposition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proceeds.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29—II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</w:t>
        <w:br w:type="textWrapping"/>
        <w:t xml:space="preserve">principle enoun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ii. 29, is its obvious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to ourselves, as children of</w:t>
        <w:br w:type="textWrapping"/>
        <w:t xml:space="preserve">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Hoping as we do to be entirely like</w:t>
        <w:br w:type="textWrapping"/>
        <w:t xml:space="preserve">Christ at His appearing, each one of us, in</w:t>
        <w:br w:type="textWrapping"/>
        <w:t xml:space="preserve">pursuance of this hope, is even now approximating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this perfect likeness by</w:t>
        <w:br w:type="textWrapping"/>
        <w:t xml:space="preserve">purifying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as He is pure.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(appeal to their recognition</w:t>
        <w:br w:type="textWrapping"/>
        <w:t xml:space="preserve">of the divine character as that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he describes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is righteous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</w:t>
        <w:br w:type="textWrapping"/>
        <w:t xml:space="preserve">whom is this said? If of Christ, as seems</w:t>
        <w:br w:type="textWrapping"/>
        <w:t xml:space="preserve">most natural, after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preceding, we find a difficulty in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born 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that, we are never said to be born anew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always of God [through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K+zvBnaI8H4TMCnJkwW37CKUg==">CgMxLjA4AHIhMW1VZ1BHRkdQU0NQc3IyYUZOeUMtUDJUYUVzNlpuYkVo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