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sin to the violation of brotherly love. The</w:t>
        <w:br w:type="textWrapping"/>
        <w:t xml:space="preserve">Apostle is speaking not only of the ideal,</w:t>
        <w:br w:type="textWrapping"/>
        <w:t xml:space="preserve">but of the real state of those born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drawing the strongest possible contrast</w:t>
        <w:br w:type="textWrapping"/>
        <w:t xml:space="preserve">between the life of God and the life of sin,</w:t>
        <w:br w:type="textWrapping"/>
        <w:t xml:space="preserve">as excluding one another absolutely. And</w:t>
        <w:br w:type="textWrapping"/>
        <w:t xml:space="preserve">there is no contradiction between what is</w:t>
        <w:br w:type="textWrapping"/>
        <w:t xml:space="preserve">here said and ch. i. 8, 9; 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ay,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rather that</w:t>
        <w:br w:type="textWrapping"/>
        <w:t xml:space="preserve">passage shews, by the strong desire to he</w:t>
        <w:br w:type="textWrapping"/>
        <w:t xml:space="preserve">cleansed from all sin, which it assumes,</w:t>
        <w:br w:type="textWrapping"/>
        <w:t xml:space="preserve">the same incompatibility as is here insisted</w:t>
        <w:br w:type="textWrapping"/>
        <w:t xml:space="preserve">on),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 he hath been begotten of</w:t>
        <w:br w:type="textWrapping"/>
        <w:t xml:space="preserve">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(almost all the expositors, from the</w:t>
        <w:br w:type="textWrapping"/>
        <w:t xml:space="preserve">first times until now, make this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more or less represent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as far as, or as</w:t>
        <w:br w:type="textWrapping"/>
        <w:t xml:space="preserve">long as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is true, the Apostle does not</w:t>
        <w:br w:type="textWrapping"/>
        <w:t xml:space="preserve">say,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“he cannot sin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because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was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 God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would testify to a past</w:t>
        <w:br w:type="textWrapping"/>
        <w:t xml:space="preserve">fact, once for all occurring, without any</w:t>
        <w:br w:type="textWrapping"/>
        <w:t xml:space="preserve">reference to its present permanence: but</w:t>
        <w:br w:type="textWrapping"/>
        <w:t xml:space="preserve">he has said because he is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hath been and</w:t>
        <w:br w:type="textWrapping"/>
        <w:t xml:space="preserve">continues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—because 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has abiding</w:t>
        <w:br w:type="textWrapping"/>
        <w:t xml:space="preserve">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his birth from God. So that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above-cited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explanation, though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lling</w:t>
        <w:br w:type="textWrapping"/>
        <w:t xml:space="preserve">far short of the real meaning, has at least</w:t>
        <w:br w:type="textWrapping"/>
        <w:t xml:space="preserve">a feeling after the tr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 of the Apostle’s</w:t>
        <w:br w:type="textWrapping"/>
        <w:t xml:space="preserve">assertion in it. The abiding force of this</w:t>
        <w:br w:type="textWrapping"/>
        <w:t xml:space="preserve">divine generation in a man, excludes sin:</w:t>
        <w:br w:type="textWrapping"/>
        <w:t xml:space="preserve">where sin enters, that force does not</w:t>
        <w:br w:type="textWrapping"/>
        <w:t xml:space="preserve">abide: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having been born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in danger</w:t>
        <w:br w:type="textWrapping"/>
        <w:t xml:space="preserve">of becoming a mere fact in the past, instead </w:t>
        <w:br w:type="textWrapping"/>
        <w:t xml:space="preserve">of a fact in the present: a lost life,</w:t>
        <w:br w:type="textWrapping"/>
        <w:t xml:space="preserve">instead of a living life. And so all such</w:t>
        <w:br w:type="textWrapping"/>
        <w:t xml:space="preserve">passages as this, instead of testifying, as</w:t>
        <w:br w:type="textWrapping"/>
        <w:t xml:space="preserve">Calvin would have this one do, to the</w:t>
        <w:br w:type="textWrapping"/>
        <w:t xml:space="preserve">doctrine of final perseverance of the regenerate, </w:t>
        <w:br w:type="textWrapping"/>
        <w:t xml:space="preserve">do in fact bear witness to the</w:t>
        <w:br w:type="textWrapping"/>
        <w:t xml:space="preserve">very opposite: viz., that, as the Church</w:t>
        <w:br w:type="textWrapping"/>
        <w:t xml:space="preserve">of England teaches, we need God’s special</w:t>
        <w:br w:type="textWrapping"/>
        <w:t xml:space="preserve">grace every day to keep us in the state</w:t>
        <w:br w:type="textWrapping"/>
        <w:t xml:space="preserve">of salvation, from which every act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thought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sin puts us in peril of falling</w:t>
        <w:br w:type="textWrapping"/>
        <w:t xml:space="preserve">away.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Before leaving this important</w:t>
        <w:br w:type="textWrapping"/>
        <w:t xml:space="preserve">passage, I must quote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ü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sterdieck’s concluding </w:t>
        <w:br w:type="textWrapping"/>
        <w:t xml:space="preserve">remarks. “The difference between</w:t>
        <w:br w:type="textWrapping"/>
        <w:t xml:space="preserve">the older and more modern expositors lies</w:t>
        <w:br w:type="textWrapping"/>
        <w:t xml:space="preserve">in this, that the former are more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anxious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moderate the details of the Apostle’s</w:t>
        <w:br w:type="textWrapping"/>
        <w:t xml:space="preserve">sentiment, and to tone down his assertion.</w:t>
        <w:br w:type="textWrapping"/>
        <w:t xml:space="preserve">to the actual life of Christians, while the</w:t>
        <w:br w:type="textWrapping"/>
        <w:t xml:space="preserve">moderns recognize the full precision of the</w:t>
        <w:br w:type="textWrapping"/>
        <w:t xml:space="preserve">text as it stands, but then remind us that</w:t>
        <w:br w:type="textWrapping"/>
        <w:t xml:space="preserve">the ideal truth of the principle announced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 St. John continually, so to speak, floats</w:t>
        <w:br w:type="textWrapping"/>
        <w:t xml:space="preserve">above the actual life of believers as their</w:t>
        <w:br w:type="textWrapping"/>
        <w:t xml:space="preserve">role and aim, and that, in so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r, the</w:t>
        <w:br w:type="textWrapping"/>
        <w:t xml:space="preserve">Apostle’s saying finds in such actual life</w:t>
        <w:br w:type="textWrapping"/>
        <w:t xml:space="preserve">only a relative fulfilment. None however</w:t>
        <w:br w:type="textWrapping"/>
        <w:t xml:space="preserve">of all the expositors, who in any way has</w:t>
        <w:br w:type="textWrapping"/>
        <w:t xml:space="preserve">recognized the ideal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character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St. John’s</w:t>
        <w:br w:type="textWrapping"/>
        <w:t xml:space="preserve">view, has overlooked the fact, that even in</w:t>
        <w:br w:type="textWrapping"/>
        <w:t xml:space="preserve">the actual life of all that are born of God</w:t>
        <w:br w:type="textWrapping"/>
        <w:t xml:space="preserve">there is something which in fall verity</w:t>
        <w:br w:type="textWrapping"/>
        <w:t xml:space="preserve">answers to the ideal words, ‘they cannot</w:t>
        <w:br w:type="textWrapping"/>
        <w:t xml:space="preserve">sin,’ The children of God, in whom the</w:t>
        <w:br w:type="textWrapping"/>
        <w:t xml:space="preserve">divine seed of their eternal life abides,</w:t>
        <w:br w:type="textWrapping"/>
        <w:t xml:space="preserve">have, in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reality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holy privilege,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they</w:t>
        <w:br w:type="textWrapping"/>
        <w:t xml:space="preserve">sin not, and they cannot sin, just in proportion </w:t>
        <w:br w:type="textWrapping"/>
        <w:t xml:space="preserve">as the new divine life, unconditionally </w:t>
        <w:br w:type="textWrapping"/>
        <w:t xml:space="preserve">opposed to all sin, and manifesting </w:t>
        <w:br w:type="textWrapping"/>
        <w:t xml:space="preserve">itself in godlike righteousness, is</w:t>
        <w:br w:type="textWrapping"/>
        <w:t xml:space="preserve">present and abides in them. Expositors</w:t>
        <w:br w:type="textWrapping"/>
        <w:t xml:space="preserve">of all theological tendencies, in all times,</w:t>
        <w:br w:type="textWrapping"/>
        <w:t xml:space="preserve">point to this, that the new life of believers,</w:t>
        <w:br w:type="textWrapping"/>
        <w:t xml:space="preserve">veritably begotten by regeneration from</w:t>
        <w:br w:type="textWrapping"/>
        <w:t xml:space="preserve">God, is simply incompatible with sin;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the life which essentially alienates the</w:t>
        <w:br w:type="textWrapping"/>
        <w:t xml:space="preserve">spirit from all sin, fills it with an irreconcilable </w:t>
        <w:br w:type="textWrapping"/>
        <w:t xml:space="preserve">hate against every sin, and</w:t>
        <w:br w:type="textWrapping"/>
        <w:t xml:space="preserve">urges it to an unceasing 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lict ag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inst</w:t>
        <w:br w:type="textWrapping"/>
        <w:t xml:space="preserve">all unrighteousness. Luther excellently</w:t>
        <w:br w:type="textWrapping"/>
        <w:t xml:space="preserve">says, that a child of God in this conflict</w:t>
        <w:br w:type="textWrapping"/>
        <w:t xml:space="preserve">receives indeed wounds daily, but never</w:t>
        <w:br w:type="textWrapping"/>
        <w:t xml:space="preserve">throws away his arms or makes peace with</w:t>
        <w:br w:type="textWrapping"/>
        <w:t xml:space="preserve">his deadly foe. Sin is ever active, but no</w:t>
        <w:br w:type="textWrapping"/>
        <w:t xml:space="preserve">longer dominant: the normal direction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ife’s energies in the believer is against sin,</w:t>
        <w:br w:type="textWrapping"/>
        <w:t xml:space="preserve">is an absence of sin, a no-will-to-sin and a</w:t>
        <w:br w:type="textWrapping"/>
        <w:t xml:space="preserve">no-power-to-sin. He that is born of God</w:t>
        <w:br w:type="textWrapping"/>
        <w:t xml:space="preserve">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 become, from being a servant of sin, a</w:t>
        <w:br w:type="textWrapping"/>
        <w:t xml:space="preserve">servant of righteousness : according to the</w:t>
        <w:br w:type="textWrapping"/>
        <w:t xml:space="preserve">divine seed remaining in him, or, as St.</w:t>
        <w:br w:type="textWrapping"/>
        <w:t xml:space="preserve">Paul says, according to the inner man</w:t>
        <w:br w:type="textWrapping"/>
        <w:t xml:space="preserve">[Rom. vii. 15 ff.], he will, and he can</w:t>
        <w:br w:type="textWrapping"/>
        <w:t xml:space="preserve">work only that which is like God,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righteousness, though the flesh, not yet</w:t>
        <w:br w:type="textWrapping"/>
        <w:t xml:space="preserve">fully mortified, rebels and sins: so that</w:t>
        <w:br w:type="textWrapping"/>
        <w:t xml:space="preserve">even in and by the power of the new life</w:t>
        <w:br w:type="textWrapping"/>
        <w:t xml:space="preserve">sin must be ever confessed, forgiveness</w:t>
        <w:br w:type="textWrapping"/>
        <w:t xml:space="preserve">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eived [ch. i. 8 ff.], the temptation of</w:t>
        <w:br w:type="textWrapping"/>
        <w:t xml:space="preserve">the evil one avoided and overcome [v.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and self-purification and sanctification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carried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on”).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continuation of</w:t>
        <w:br w:type="textWrapping"/>
        <w:t xml:space="preserve">the former argument: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the insertion,</w:t>
        <w:br w:type="textWrapping"/>
        <w:t xml:space="preserve">in the latter half, of the new particular</w:t>
        <w:br w:type="textWrapping"/>
        <w:t xml:space="preserve">whi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 is to form the argument of the next</w:t>
        <w:br w:type="textWrapping"/>
        <w:t xml:space="preserve">section. But this latter half belongs not</w:t>
        <w:br w:type="textWrapping"/>
        <w:t xml:space="preserve">only to that next section, but to this as</w:t>
        <w:br w:type="textWrapping"/>
        <w:t xml:space="preserve">well: its assertion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“whosoever doeth not</w:t>
        <w:br w:type="textWrapping"/>
        <w:t xml:space="preserve">righteousness,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requisite for the</w:t>
        <w:br w:type="textWrapping"/>
        <w:t xml:space="preserve">g out fully of the assertion,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</w:t>
        <w:br w:type="textWrapping"/>
        <w:t xml:space="preserve">this,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&amp;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c.”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at the same time looks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3812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2VSJFsWzEm2r0PW46poGkXaShnw==">AMUW2mXpqAHNDsrPX07G24XvcOfuB/aqbLhDkNGHg3kEBnMD05pMCNiXZytMDcpIGHvxbcfIRzE7w6C9ZyrCWJHeKwWGj8/uCTRuG3XO5SrV/F09mKYMA98=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