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of heart, but an act of exclusion</w:t>
        <w:br w:type="textWrapping"/>
        <w:t xml:space="preserve">from sympathy following deliberately on</w:t>
        <w:br w:type="textWrapping"/>
        <w:t xml:space="preserve">the beholding of his brother’s distress) bis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bowels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heart, the seat of compassion: </w:t>
        <w:br w:type="textWrapping"/>
        <w:t xml:space="preserve">as so often in the New Test., this</w:t>
        <w:br w:type="textWrapping"/>
        <w:t xml:space="preserve">expression carries the idea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turning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him.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sterdieek remarks, the</w:t>
        <w:br w:type="textWrapping"/>
        <w:t xml:space="preserve">fact that a man shuts up his heart against</w:t>
        <w:br w:type="textWrapping"/>
        <w:t xml:space="preserve">his brother, includes in it the fact that</w:t>
        <w:br w:type="textWrapping"/>
        <w:t xml:space="preserve">that brother is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heart</w:t>
        <w:br w:type="textWrapping"/>
        <w:t xml:space="preserve">thus shut up),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(can it be that? as in</w:t>
        <w:br w:type="textWrapping"/>
        <w:t xml:space="preserve">ch. iv.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the love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from</w:t>
        <w:br w:type="textWrapping"/>
        <w:t xml:space="preserve">the very express filling out of the thought</w:t>
        <w:br w:type="textWrapping"/>
        <w:t xml:space="preserve">in ch. 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“love to God;”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God’s</w:t>
        <w:br w:type="textWrapping"/>
        <w:t xml:space="preserve">love to us. See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ii. 5, where we</w:t>
        <w:br w:type="textWrapping"/>
        <w:t xml:space="preserve">have the same expression and reference to</w:t>
        <w:br w:type="textWrapping"/>
        <w:t xml:space="preserve">the love of God being in a man. The context </w:t>
        <w:br w:type="textWrapping"/>
        <w:t xml:space="preserve">indeed here might seem, as the mention </w:t>
        <w:br w:type="textWrapping"/>
        <w:t xml:space="preserve">of Christ’s love to us as so imme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iately preceded, </w:t>
        <w:br w:type="textWrapping"/>
        <w:t xml:space="preserve">to require the other meaning;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at least, that of “the love</w:t>
        <w:br w:type="textWrapping"/>
        <w:t xml:space="preserve">whereof God hath set us a pattern:”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these have been held.</w:t>
        <w:br w:type="textWrapping"/>
        <w:t xml:space="preserve">But I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 how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ape the force</w:t>
        <w:br w:type="textWrapping"/>
        <w:t xml:space="preserve">of the passages above cited)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and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are disposed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a stress on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</w:t>
        <w:br w:type="textWrapping"/>
        <w:t xml:space="preserve">thereby opening a door for the view that</w:t>
        <w:br w:type="textWrapping"/>
        <w:t xml:space="preserve">the love of God may indeed be in him in</w:t>
        <w:br w:type="textWrapping"/>
        <w:t xml:space="preserve">some sense, but not as a firm abiding principle; </w:t>
        <w:br w:type="textWrapping"/>
        <w:t xml:space="preserve">that at all events at the moment</w:t>
        <w:br w:type="textWrapping"/>
        <w:t xml:space="preserve">when he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shuts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his bowels of compassion, </w:t>
        <w:br w:type="textWrapping"/>
        <w:t xml:space="preserve">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him. But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 to violate the ideal 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tness </w:t>
        <w:br w:type="textWrapping"/>
        <w:t xml:space="preserve">of the Apostle’s teaching, and the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sense rather to be, “How can we</w:t>
        <w:br w:type="textWrapping"/>
        <w:t xml:space="preserve">think of such an one as at all possessing</w:t>
        <w:br w:type="textWrapping"/>
        <w:t xml:space="preserve">the love of God in any proper sense?”</w:t>
        <w:br w:type="textWrapping"/>
        <w:t xml:space="preserve">giving thus much emphasis to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again, as above in the</w:t>
        <w:br w:type="textWrapping"/>
        <w:t xml:space="preserve">case of the duty of laying down life for a</w:t>
        <w:br w:type="textWrapping"/>
        <w:t xml:space="preserve">brother, many questions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casuistry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raised as to the nature and extent of</w:t>
        <w:br w:type="textWrapping"/>
        <w:t xml:space="preserve">the duty of almsgiving, on which it is impossible </w:t>
        <w:br w:type="textWrapping"/>
        <w:t xml:space="preserve">to enter here. The safest answers</w:t>
        <w:br w:type="textWrapping"/>
        <w:t xml:space="preserve">to them all will be found in the Christian</w:t>
        <w:br w:type="textWrapping"/>
        <w:t xml:space="preserve">conscience enlightened by the Holy Spirit,</w:t>
        <w:br w:type="textWrapping"/>
        <w:t xml:space="preserve">guiding the Christian heart warmed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presence of Christ) ?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true brotherly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following naturally on the example</w:t>
        <w:br w:type="textWrapping"/>
        <w:t xml:space="preserve">of the want of it given in the last verse.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Little children, let us not love with word,</w:t>
        <w:br w:type="textWrapping"/>
        <w:t xml:space="preserve">nor yet with tongue,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(let us love)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deed and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some little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assigning these words their</w:t>
        <w:br w:type="textWrapping"/>
        <w:t xml:space="preserve">several places in the contrast. Notice</w:t>
        <w:br w:type="textWrapping"/>
        <w:t xml:space="preserve">first, that the two former,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simply relate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whereas the two latter are intro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uced </w:t>
        <w:br w:type="textWrapping"/>
        <w:t xml:space="preserve">by the preposition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denoting the</w:t>
        <w:br w:type="textWrapping"/>
        <w:t xml:space="preserve">element in which. The trae account of</w:t>
        <w:br w:type="textWrapping"/>
        <w:t xml:space="preserve">the arrangement seems to be, that the</w:t>
        <w:br w:type="textWrapping"/>
        <w:t xml:space="preserve">usual contrast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more</w:t>
        <w:br w:type="textWrapping"/>
        <w:t xml:space="preserve">sharply defined by the explanatory terms,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tongue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giving,</w:t>
        <w:br w:type="textWrapping"/>
        <w:t xml:space="preserve">by making the mere bodily member the</w:t>
        <w:br w:type="textWrapping"/>
        <w:t xml:space="preserve">instrument, more precisely the idea of absence </w:t>
        <w:br w:type="textWrapping"/>
        <w:t xml:space="preserve">of truth than even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definitely the idea of its</w:t>
        <w:br w:type="textWrapping"/>
        <w:t xml:space="preserve">presence than even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connected</w:t>
        <w:br w:type="textWrapping"/>
        <w:t xml:space="preserve">with the exhortation in this verse, I may</w:t>
        <w:br w:type="textWrapping"/>
        <w:t xml:space="preserve">cite the tradition reported by Jerome in his</w:t>
        <w:br w:type="textWrapping"/>
        <w:t xml:space="preserve">Commentary on Gal. vi. 10: “The blessed.</w:t>
        <w:br w:type="textWrapping"/>
        <w:t xml:space="preserve">John, the Evangelist, living on at Ephesus</w:t>
        <w:br w:type="textWrapping"/>
        <w:t xml:space="preserve">into extreme old age, and being with difficulty </w:t>
        <w:br w:type="textWrapping"/>
        <w:t xml:space="preserve">borne by the hands of his disciples</w:t>
        <w:br w:type="textWrapping"/>
        <w:t xml:space="preserve">to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he could not sustain his</w:t>
        <w:br w:type="textWrapping"/>
        <w:t xml:space="preserve">utterance for more words, used to say no</w:t>
        <w:br w:type="textWrapping"/>
        <w:t xml:space="preserve">more at each meeting than this: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Little</w:t>
        <w:br w:type="textWrapping"/>
        <w:t xml:space="preserve">children, love one another.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last his</w:t>
        <w:br w:type="textWrapping"/>
        <w:t xml:space="preserve">disciples and the brethren who were present, </w:t>
        <w:br w:type="textWrapping"/>
        <w:t xml:space="preserve">being wearied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hearing always the</w:t>
        <w:br w:type="textWrapping"/>
        <w:t xml:space="preserve">same words,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id, ‘Master, why dost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always go on saying this?’ The answer</w:t>
        <w:br w:type="textWrapping"/>
        <w:t xml:space="preserve">was worthy of St. John: ‘Because it is</w:t>
        <w:br w:type="textWrapping"/>
        <w:t xml:space="preserve">the Lord’s command; and if this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be</w:t>
        <w:br w:type="textWrapping"/>
        <w:t xml:space="preserve">done, it is eno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the summary at ver. 11.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blessed effects of trae brotherly</w:t>
        <w:br w:type="textWrapping"/>
        <w:t xml:space="preserve">love as a test of the Christian state.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19, 20.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above,</w:t>
        <w:br w:type="textWrapping"/>
        <w:t xml:space="preserve">v. 1v0, 16. It here refers to what had</w:t>
        <w:br w:type="textWrapping"/>
        <w:t xml:space="preserve">gone before: viz. to the fulfilment of</w:t>
        <w:br w:type="textWrapping"/>
        <w:t xml:space="preserve">the exhortation in ver. 18, as the future</w:t>
        <w:br w:type="textWrapping"/>
        <w:t xml:space="preserve">shews: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thing if we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... 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 know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above.</w:t>
        <w:br w:type="textWrapping"/>
        <w:t xml:space="preserve">It is the result consequent on the ful</w:t>
        <w:br w:type="textWrapping"/>
        <w:t xml:space="preserve">ment of the condition implied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are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e.,” says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96M2+RrkAj4aBJezli0zdSUCQ==">CgMxLjA4AHIhMUpCMmJFQk85eTY4VkNXQzhQLUZGcjBqTE5zOHkzb1pL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