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implied, by which that propitiation was</w:t>
        <w:br w:type="textWrapping"/>
        <w:t xml:space="preserve">wrought, Eph. i. 7: and that, God’s giving </w:t>
        <w:br w:type="textWrapping"/>
        <w:t xml:space="preserve">His own Son to death for us, being</w:t>
        <w:br w:type="textWrapping"/>
        <w:t xml:space="preserve">the greatest and crowning act of divine</w:t>
        <w:br w:type="textWrapping"/>
        <w:t xml:space="preserve">Love).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Application to ourselves of this</w:t>
        <w:br w:type="textWrapping"/>
        <w:t xml:space="preserve">exa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motive to brotherly love.</w:t>
        <w:br w:type="textWrapping"/>
        <w:t xml:space="preserve">Strictly parallel with the latter part of</w:t>
        <w:br w:type="textWrapping"/>
        <w:t xml:space="preserve">ch. iii, 16, where the same ethical infe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ence </w:t>
        <w:br w:type="textWrapping"/>
        <w:t xml:space="preserve">is drawn with regard to the example</w:t>
        <w:br w:type="textWrapping"/>
        <w:t xml:space="preserve">of Christ Himself.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Apostle’s</w:t>
        <w:br w:type="textWrapping"/>
        <w:t xml:space="preserve">usual introduction of a fervent and solemn</w:t>
        <w:br w:type="textWrapping"/>
        <w:t xml:space="preserve">address,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1, 7,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an</w:t>
        <w:br w:type="textWrapping"/>
        <w:t xml:space="preserve">indicative, stating a fact, is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give exactly in English. It is not on</w:t>
        <w:br w:type="textWrapping"/>
        <w:t xml:space="preserve">the one hand any expression on uncertainty: </w:t>
        <w:br w:type="textWrapping"/>
        <w:t xml:space="preserve">but neither on the other is it</w:t>
        <w:br w:type="textWrapping"/>
        <w:t xml:space="preserve">exactly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“since,”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“seeing</w:t>
        <w:br w:type="textWrapping"/>
        <w:t xml:space="preserve">that.”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may call it a certainty put in</w:t>
        <w:br w:type="textWrapping"/>
        <w:t xml:space="preserve">the shape of a doubt, that the hearer’s</w:t>
        <w:br w:type="textWrapping"/>
        <w:t xml:space="preserve">mind may grasp the certainty for itself,</w:t>
        <w:br w:type="textWrapping"/>
        <w:t xml:space="preserve">not take it from the speaker. “If [it be</w:t>
        <w:br w:type="textWrapping"/>
        <w:t xml:space="preserve">true that]...” is perhaps the nearest</w:t>
        <w:br w:type="textWrapping"/>
        <w:t xml:space="preserve">English fill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 up of the sense)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 so</w:t>
        <w:br w:type="textWrapping"/>
        <w:t xml:space="preserve">loved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namely as detailed in ver. 10,</w:t>
        <w:br w:type="textWrapping"/>
        <w:t xml:space="preserve">which, and which alone, is pointed at),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  <w:br w:type="textWrapping"/>
        <w:t xml:space="preserve">also ought to love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 not belong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purely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we, on our side.” But on</w:t>
        <w:br w:type="textWrapping"/>
        <w:t xml:space="preserve">whnt does the obligation, asserted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  <w:br w:type="textWrapping"/>
        <w:t xml:space="preserve">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rest? Clearly, on that relation to</w:t>
        <w:br w:type="textWrapping"/>
        <w:t xml:space="preserve">God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one another implied by being</w:t>
        <w:br w:type="textWrapping"/>
        <w:t xml:space="preserve">children of God, which runs through all</w:t>
        <w:br w:type="textWrapping"/>
        <w:t xml:space="preserve">this section of the Epistle. If we are of</w:t>
        <w:br w:type="textWrapping"/>
        <w:t xml:space="preserve">God, that love which is in Him, and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is, will be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will make us like Him,</w:t>
        <w:br w:type="textWrapping"/>
        <w:t xml:space="preserve">causing us to love those who are begotten</w:t>
        <w:br w:type="textWrapping"/>
        <w:t xml:space="preserve">of Him, ch, v. 1, 2. And of this love, our</w:t>
        <w:br w:type="textWrapping"/>
        <w:t xml:space="preserve">apprehension of His Love to us will be the</w:t>
        <w:br w:type="textWrapping"/>
        <w:t xml:space="preserve">motive and the measure).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no one ever beheld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is the </w:t>
        <w:br w:type="textWrapping"/>
        <w:t xml:space="preserve">connexion of these words, so suddenly and</w:t>
        <w:br w:type="textWrapping"/>
        <w:t xml:space="preserve">startlingly introduced? It is evident that</w:t>
        <w:br w:type="textWrapping"/>
        <w:t xml:space="preserve">ver. 12 is connected with ver. 11, by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“if we love one another,”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taking</w:t>
        <w:br w:type="textWrapping"/>
        <w:t xml:space="preserve">up again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“we ought to love one another.”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it is also evident that it is connected</w:t>
        <w:br w:type="textWrapping"/>
        <w:t xml:space="preserve">with ver. 13 by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“abideth in us,”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it is further plain, that these</w:t>
        <w:br w:type="textWrapping"/>
        <w:t xml:space="preserve">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hath no one ever beheld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</w:t>
        <w:br w:type="textWrapping"/>
        <w:t xml:space="preserve">have some close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loving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seeing that they stand between</w:t>
        <w:br w:type="textWrapping"/>
        <w:t xml:space="preserve">those words in ver. 11, and the resumption</w:t>
        <w:br w:type="textWrapping"/>
        <w:t xml:space="preserve">of them in ver. 12.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Now on examining ver. 11, we find an</w:t>
        <w:br w:type="textWrapping"/>
        <w:t xml:space="preserve">unexpected substitution,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“if God so loved</w:t>
        <w:br w:type="textWrapping"/>
        <w:t xml:space="preserve">us, we also ought to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Why so? Here, ver. 20</w:t>
        <w:br w:type="textWrapping"/>
        <w:t xml:space="preserve">will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 us to an answer, if rightly used.</w:t>
        <w:br w:type="textWrapping"/>
        <w:t xml:space="preserve">Not, because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love God whom we</w:t>
        <w:br w:type="textWrapping"/>
        <w:t xml:space="preserve">have not seen: but because the expon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</w:t>
        <w:br w:type="textWrapping"/>
        <w:t xml:space="preserve">of God, whom we have not seen, are our</w:t>
        <w:br w:type="textWrapping"/>
        <w:t xml:space="preserve">brethren, whom we do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And the</w:t>
        <w:br w:type="textWrapping"/>
        <w:t xml:space="preserve">Apostle, in substituting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“one another,”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for a moment drop or set aside</w:t>
        <w:br w:type="textWrapping"/>
        <w:t xml:space="preserve">the higher,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“God,”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in fact leads up to</w:t>
        <w:br w:type="textWrapping"/>
        <w:t xml:space="preserve">it, by putting its lower and visible objects</w:t>
        <w:br w:type="textWrapping"/>
        <w:t xml:space="preserve">before us. And then ver. 12 comes in as</w:t>
        <w:br w:type="textWrapping"/>
        <w:t xml:space="preserve">an explanation, an apology as it were, for</w:t>
        <w:br w:type="textWrapping"/>
        <w:t xml:space="preserve">this substitution, in the following manner: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say: for the love to</w:t>
        <w:br w:type="textWrapping"/>
        <w:t xml:space="preserve">God, which is our duty, is love towards</w:t>
        <w:br w:type="textWrapping"/>
        <w:t xml:space="preserve">one whom we have never seen, and cannot</w:t>
        <w:br w:type="textWrapping"/>
        <w:t xml:space="preserve">exist in us [as ver. 20] unless by and with</w:t>
        <w:br w:type="textWrapping"/>
        <w:t xml:space="preserve">its lower degrees as manifested towards our</w:t>
        <w:br w:type="textWrapping"/>
        <w:t xml:space="preserve">brethren whom we have seen. By our love</w:t>
        <w:br w:type="textWrapping"/>
        <w:t xml:space="preserve">to them are we to know, how far we have</w:t>
        <w:br w:type="textWrapping"/>
        <w:t xml:space="preserve">love to Him: if that be present, He</w:t>
        <w:br w:type="textWrapping"/>
        <w:t xml:space="preserve">dwelleth in us,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love of Him is</w:t>
        <w:br w:type="textWrapping"/>
        <w:t xml:space="preserve">perfected in us.”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thus [see below]</w:t>
        <w:br w:type="textWrapping"/>
        <w:t xml:space="preserve">the way is prepared for vv. 15, 16, which</w:t>
        <w:br w:type="textWrapping"/>
        <w:t xml:space="preserve">take up and bring to a conclusion the</w:t>
        <w:br w:type="textWrapping"/>
        <w:t xml:space="preserve">reasoning):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we love one another, God</w:t>
        <w:br w:type="textWrapping"/>
        <w:t xml:space="preserve">abideth 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the reason already</w:t>
        <w:br w:type="textWrapping"/>
        <w:t xml:space="preserve">stated in ver. 8, and restated in immediate</w:t>
        <w:br w:type="textWrapping"/>
        <w:t xml:space="preserve">connexion with this very matter in ver. 16,</w:t>
        <w:br w:type="textWrapping"/>
        <w:t xml:space="preserve">that God is Love, and every one that</w:t>
        <w:br w:type="textWrapping"/>
        <w:t xml:space="preserve">loveth is born of God, knows God, abides</w:t>
        <w:br w:type="textWrapping"/>
        <w:t xml:space="preserve">in God and God in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(simply the</w:t>
        <w:br w:type="textWrapping"/>
        <w:t xml:space="preserve">copula)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love of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 ch. ii. 5,</w:t>
        <w:br w:type="textWrapping"/>
        <w:t xml:space="preserve">where we had the same expression, 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not, as some explain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love 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evident, not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</w:t>
        <w:br w:type="textWrapping"/>
        <w:t xml:space="preserve">from ii. 5, but from the context here: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it explained above, and remember that it</w:t>
        <w:br w:type="textWrapping"/>
        <w:t xml:space="preserve">is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love to God which is here the subject, </w:t>
        <w:br w:type="textWrapping"/>
        <w:t xml:space="preserve">as evinced by our love to our brethren.</w:t>
        <w:br w:type="textWrapping"/>
        <w:t xml:space="preserve">This is further shewn by the recurrence of</w:t>
        <w:br w:type="textWrapping"/>
        <w:t xml:space="preserve">the same expression in ver. 17,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“Herein is</w:t>
        <w:br w:type="textWrapping"/>
        <w:t xml:space="preserve">love perfected with us,”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ver. 18,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</w:t>
        <w:br w:type="textWrapping"/>
        <w:t xml:space="preserve">that feareth is not made perfect in love.”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the majority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Commentators)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tuEZ/4OItBTYi5XRl0OGVBRrrA==">CgMxLjA4AHIhMU16dzdLVEE4N3BwY0s2TWFaSnh6Q0E4VWR2LWVvaXBO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