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likeness to Him in righteousness, children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therefore our love brings with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lso full confidence. Essentially, the reason </w:t>
        <w:br w:type="textWrapping"/>
        <w:t xml:space="preserve">here rendered for our confidence in the</w:t>
        <w:br w:type="textWrapping"/>
        <w:t xml:space="preserve">day of judgment is the same as that given</w:t>
        <w:br w:type="textWrapping"/>
        <w:t xml:space="preserve">ch. iii. 21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another kind of confidence,</w:t>
        <w:br w:type="textWrapping"/>
        <w:t xml:space="preserve">viz., that we keep His commandments.</w:t>
        <w:br w:type="textWrapping"/>
        <w:t xml:space="preserve">This also betokens the righteousness of</w:t>
        <w:br w:type="textWrapping"/>
        <w:t xml:space="preserve">which Christ is the essential exemplar, and</w:t>
        <w:br w:type="textWrapping"/>
        <w:t xml:space="preserve">which is a necessary attribute of those</w:t>
        <w:br w:type="textWrapping"/>
        <w:t xml:space="preserve">who through Christ are children of God),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Confidence in (or as understood, </w:t>
        <w:br w:type="textWrapping"/>
        <w:t xml:space="preserve">as to) that terrible day presupposes</w:t>
        <w:br w:type="textWrapping"/>
        <w:t xml:space="preserve">the absence of fear: and this casting out</w:t>
        <w:br w:type="textWrapping"/>
        <w:t xml:space="preserve">of fear is the very work of love, which in</w:t>
        <w:br w:type="textWrapping"/>
        <w:t xml:space="preserve">its perfect state cannot coexist with fear.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(abstract and general)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existeth not</w:t>
        <w:br w:type="textWrapping"/>
        <w:t xml:space="preserve">in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(abstract and general also, as in</w:t>
        <w:br w:type="textWrapping"/>
        <w:t xml:space="preserve">ver. 17: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lore to us;”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“brotherly love”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 17)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 casteth out fear, because fear hath</w:t>
        <w:br w:type="textWrapping"/>
        <w:t xml:space="preserve">torment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that feareth</w:t>
        <w:br w:type="textWrapping"/>
        <w:t xml:space="preserve">hath not been perfected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points here to be noticed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1)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emphatic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existeth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better rendered </w:t>
        <w:br w:type="textWrapping"/>
        <w:t xml:space="preserve">as above, than “there is no fear in</w:t>
        <w:br w:type="textWrapping"/>
        <w:t xml:space="preserve">love,” in order to keep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</w:t>
        <w:br w:type="textWrapping"/>
        <w:t xml:space="preserve">subject in the Greek, also the subject in.</w:t>
        <w:br w:type="textWrapping"/>
        <w:t xml:space="preserve">the English: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is not here the mere adversative</w:t>
        <w:br w:type="textWrapping"/>
        <w:t xml:space="preserve">after a negative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use, in which case it</w:t>
        <w:br w:type="textWrapping"/>
        <w:t xml:space="preserve">would refer to something in which fear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e.g.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 existeth not in love, but existeth</w:t>
        <w:br w:type="textWrapping"/>
        <w:t xml:space="preserve">in hatred: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it is the stronger adversative, </w:t>
        <w:br w:type="textWrapping"/>
        <w:t xml:space="preserve">implying “nay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otherwise:” so far</w:t>
        <w:br w:type="textWrapping"/>
        <w:t xml:space="preserve">from it, that...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 the argument, </w:t>
        <w:br w:type="textWrapping"/>
        <w:t xml:space="preserve">which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nothing having</w:t>
        <w:br w:type="textWrapping"/>
        <w:t xml:space="preserve">torment can consist with perfect love: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that, fear is in us by nature, and needs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asting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order to its absence.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meaning of hath torment. Does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torment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pain, or pain as the result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punishment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This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is certainly</w:t>
        <w:br w:type="textWrapping"/>
        <w:t xml:space="preserve">the sense, both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 the usage of the word,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from the context, in which the day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before us. Fear, by anti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cipating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punishment, has it even 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bears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bout a foretaste of it and so partakes of it.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5)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feareth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made perfect in love,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intimately</w:t>
        <w:br w:type="textWrapping"/>
        <w:t xml:space="preserve">connected with what follows [see on ver.</w:t>
        <w:br w:type="textWrapping"/>
        <w:t xml:space="preserve">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well as with what went before.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[in the original,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rendering above] </w:t>
        <w:br w:type="textWrapping"/>
        <w:t xml:space="preserve">is adversative to the whole preceding </w:t>
        <w:br w:type="textWrapping"/>
        <w:t xml:space="preserve">sentence, and mainly to the idea of</w:t>
        <w:br w:type="textWrapping"/>
        <w:t xml:space="preserve">perfect love therein expressed.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regards the absence of fear from the love</w:t>
        <w:br w:type="textWrapping"/>
        <w:t xml:space="preserve">of the Christian believer, it has been well</w:t>
        <w:br w:type="textWrapping"/>
        <w:t xml:space="preserve">observed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umenius, that there are two</w:t>
        <w:br w:type="textWrapping"/>
        <w:t xml:space="preserve">kinds of godly fear, one which afflicts men</w:t>
        <w:br w:type="textWrapping"/>
        <w:t xml:space="preserve">with a sense of their evil deeds and dread</w:t>
        <w:br w:type="textWrapping"/>
        <w:t xml:space="preserve">of God’s anger, and which is not abiding:</w:t>
        <w:br w:type="textWrapping"/>
        <w:t xml:space="preserve">and the other, of which it is said, “The</w:t>
        <w:br w:type="textWrapping"/>
        <w:t xml:space="preserve">fear of the Lord is clean, and endureth for</w:t>
        <w:br w:type="textWrapping"/>
        <w:t xml:space="preserve">ever,” Ps. xix. and which is free from this</w:t>
        <w:br w:type="textWrapping"/>
        <w:t xml:space="preserve">kind of terror. And Bengel says in his</w:t>
        <w:br w:type="textWrapping"/>
        <w:t xml:space="preserve">brief pointed manner, “The condition of</w:t>
        <w:br w:type="textWrapping"/>
        <w:t xml:space="preserve">men is various: without fear and love</w:t>
        <w:br w:type="textWrapping"/>
        <w:t xml:space="preserve">alike: with fear and without love: with</w:t>
        <w:br w:type="textWrapping"/>
        <w:t xml:space="preserve">fear and love: without fear and with love.”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 am sorry to be obliged here to</w:t>
        <w:br w:type="textWrapping"/>
        <w:t xml:space="preserve">differ from the best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odern Commentators,</w:t>
        <w:br w:type="textWrapping"/>
        <w:t xml:space="preserve">and some of the older ones, in holding firmly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indicative, is right, and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us love,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imperative [either of which</w:t>
        <w:br w:type="textWrapping"/>
        <w:t xml:space="preserve">would satisfy the original word]. This I</w:t>
        <w:br w:type="textWrapping"/>
        <w:t xml:space="preserve">do not merely on account of the expressed</w:t>
        <w:br w:type="textWrapping"/>
        <w:t xml:space="preserve">and emphatic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would be</w:t>
        <w:br w:type="textWrapping"/>
        <w:t xml:space="preserve">a strong point in the absence of a stronger,</w:t>
        <w:br w:type="textWrapping"/>
        <w:t xml:space="preserve">but on account of the context, which appears </w:t>
        <w:br w:type="textWrapping"/>
        <w:t xml:space="preserve">to me to be broken by the imperative. </w:t>
        <w:br w:type="textWrapping"/>
        <w:t xml:space="preserve">He that feareth is not perfect in</w:t>
        <w:br w:type="textWrapping"/>
        <w:t xml:space="preserve">love. Our love [abstract, not specified</w:t>
        <w:br w:type="textWrapping"/>
        <w:t xml:space="preserve">whether to God or our brother] is brought</w:t>
        <w:br w:type="textWrapping"/>
        <w:t xml:space="preserve">about by, conditioned by, depends upon,</w:t>
        <w:br w:type="textWrapping"/>
        <w:t xml:space="preserve">His love to us first; it is only a sense off</w:t>
        <w:br w:type="textWrapping"/>
        <w:t xml:space="preserve">that which can bring about our love: and</w:t>
        <w:br w:type="textWrapping"/>
        <w:t xml:space="preserve">if so, then from the very nature of things</w:t>
        <w:br w:type="textWrapping"/>
        <w:t xml:space="preserve">it is void of terror, and full of confidence,</w:t>
        <w:br w:type="textWrapping"/>
        <w:t xml:space="preserve">as springing out of a sense of His love to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so: our being new begotten</w:t>
        <w:br w:type="textWrapping"/>
        <w:t xml:space="preserve">in love is not only the effect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sense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past love, but is the effect of that love</w:t>
        <w:br w:type="textWrapping"/>
        <w:t xml:space="preserve">itself: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(emphatic—one side of the antithesis)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(most Commentators supply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  <w:br w:type="textWrapping"/>
        <w:t xml:space="preserve">but unnecessarily. It is of all love that he is speaking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of love in its root and ideal),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(God: see the parallel, ver.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</w:t>
        <w:br w:type="textWrapping"/>
        <w:t xml:space="preserve">loved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in the sending of His Son).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/YAHARvs2LFWFqYn5wLvRocvoA==">AMUW2mWMIgkUu6OqOb844XYDgiVAi4MmItzd9ti/WlAXCq//O5rZ0IOCb4enG2MKKe9PbFOkqCRZK6T4WSVNd/xQN1EKKIdcQa0ZTxXPWTlG7ZSsV9nmGjM=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