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1—3.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ADDRESS AND GREETING.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elder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Apostle, known by this name:</w:t>
        <w:br w:type="textWrapping"/>
        <w:t xml:space="preserve">see Introd., “On the writer of the</w:t>
        <w:br w:type="textWrapping"/>
        <w:t xml:space="preserve">Epistle”)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an: see Introd.,</w:t>
        <w:br w:type="textWrapping"/>
        <w:t xml:space="preserve">“To whom the Epistle was written”)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elect lady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Introd., ibid.)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her</w:t>
        <w:br w:type="textWrapping"/>
        <w:t xml:space="preserve">children,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masculine</w:t>
        <w:br w:type="textWrapping"/>
        <w:t xml:space="preserve">plural in the original, probably embraces</w:t>
        <w:br w:type="textWrapping"/>
        <w:t xml:space="preserve">the whole, mother and children of both</w:t>
        <w:br w:type="textWrapping"/>
        <w:t xml:space="preserve">sexes: see 3 John 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love in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merely, in reality: but in truth, such</w:t>
        <w:br w:type="textWrapping"/>
        <w:t xml:space="preserve">truth’ being the result, as stated below,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Gospel abiding in him.</w:t>
        <w:br w:type="textWrapping"/>
        <w:t xml:space="preserve">See 1 John iii. 18, and note on iii. 19);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not I alone, but also all who</w:t>
        <w:br w:type="textWrapping"/>
        <w:t xml:space="preserve">know the 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is no need to</w:t>
        <w:br w:type="textWrapping"/>
        <w:t xml:space="preserve">imit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all dwelling in or near</w:t>
        <w:br w:type="textWrapping"/>
        <w:t xml:space="preserve">the abode of the Writer, or to all who</w:t>
        <w:br w:type="textWrapping"/>
        <w:t xml:space="preserve">were personally acquainted with those</w:t>
        <w:br w:type="textWrapping"/>
        <w:t xml:space="preserve">addressed: it is a general expression: the</w:t>
        <w:br w:type="textWrapping"/>
        <w:t xml:space="preserve">communion of love is as wide as the communion </w:t>
        <w:br w:type="textWrapping"/>
        <w:t xml:space="preserve">of faith);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account of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(objective: </w:t>
        <w:br w:type="textWrapping"/>
        <w:t xml:space="preserve">God’s truth revealed</w:t>
        <w:br w:type="textWrapping"/>
        <w:t xml:space="preserve">in His Son, see 1 John ii. 4),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abideth</w:t>
        <w:br w:type="textWrapping"/>
        <w:t xml:space="preserve">in us, and shall be with us for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John xiv. 16,17. These words are a reminiscence </w:t>
        <w:br w:type="textWrapping"/>
        <w:t xml:space="preserve">of our Lord’s words there,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abideth with you, and shall be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future is not the expression of a wish, as</w:t>
        <w:br w:type="textWrapping"/>
        <w:t xml:space="preserve">some have supposed;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of confidence, as</w:t>
        <w:br w:type="textWrapping"/>
        <w:t xml:space="preserve">that also which follows, which takes its tinge</w:t>
        <w:br w:type="textWrapping"/>
        <w:t xml:space="preserve">and form from this):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shall be</w:t>
        <w:br w:type="textWrapping"/>
        <w:t xml:space="preserve">with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greeting, as he had before</w:t>
        <w:br w:type="textWrapping"/>
        <w:t xml:space="preserve">done in the introductory clauses.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again, not a wish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above: we</w:t>
        <w:br w:type="textWrapping"/>
        <w:t xml:space="preserve">inst of necessity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second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hall</w:t>
        <w:br w:type="textWrapping"/>
        <w:t xml:space="preserve">be with the first. But the very fact of a</w:t>
        <w:br w:type="textWrapping"/>
        <w:t xml:space="preserve">greeting being conveyed, must somewhat</w:t>
        <w:br w:type="textWrapping"/>
        <w:t xml:space="preserve">modify the absolute future sense, and introdu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  <w:br w:type="textWrapping"/>
        <w:t xml:space="preserve">something of the votive character.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is as Bengel, “wish with its affirmation,”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wish expressed by a confident assertion of,</w:t>
        <w:br w:type="textWrapping"/>
        <w:t xml:space="preserve">its fulfilment)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grace, mer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y,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  <w:br w:type="textWrapping"/>
        <w:t xml:space="preserve">says well,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men,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misery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His free grace and gift, is extended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men</w:t>
        <w:br w:type="textWrapping"/>
        <w:t xml:space="preserve">as they are guilty: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extended</w:t>
        <w:br w:type="textWrapping"/>
        <w:t xml:space="preserve">to them as they are mis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rable.” And</w:t>
        <w:br w:type="textWrapping"/>
        <w:t xml:space="preserve">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always comes first, because</w:t>
        <w:br w:type="textWrapping"/>
        <w:t xml:space="preserve">guilt must be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away,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misery</w:t>
        <w:br w:type="textWrapping"/>
        <w:t xml:space="preserve">can be assuaged.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whole sum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possession and enjoyment </w:t>
        <w:br w:type="textWrapping"/>
        <w:t xml:space="preserve">of God’s grace and mercy: see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9qLXCJcNS+Z5/YWLFUAUle2jzQ==">CgMxLjA4AHIhMTFZdGhtQ1M2dDdKbGtWQ2NjSEVENWtabmdqV1ZYbHhv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