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St. John)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walk according to His</w:t>
        <w:br w:type="textWrapping"/>
        <w:t xml:space="preserve">commandments. The commandment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</w:t>
        <w:br w:type="textWrapping"/>
        <w:t xml:space="preserve">one commandment in which God’s other</w:t>
        <w:br w:type="textWrapping"/>
        <w:t xml:space="preserve">commandments are summed up)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this,</w:t>
        <w:br w:type="textWrapping"/>
        <w:t xml:space="preserve">even as ye heard from the beginning</w:t>
        <w:br w:type="textWrapping"/>
        <w:t xml:space="preserve">that ye should walk in 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this, even</w:t>
        <w:br w:type="textWrapping"/>
        <w:t xml:space="preserve">that which ye heard from the beginning,</w:t>
        <w:br w:type="textWrapping"/>
        <w:t xml:space="preserve">that ye should walk in it,” viz.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 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above,</w:t>
        <w:br w:type="textWrapping"/>
        <w:t xml:space="preserve">ver. 5, and 1 John ii. 7).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7,8.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condition of Love is Truth,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ver. 3.</w:t>
        <w:br w:type="textWrapping"/>
        <w:t xml:space="preserve">And the necessity of fresh exhorta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walk in love, in that love whose condition</w:t>
        <w:br w:type="textWrapping"/>
        <w:t xml:space="preserve">is truth, lies in the fact that there are many</w:t>
        <w:br w:type="textWrapping"/>
        <w:t xml:space="preserve">deceivers gone forth, denying the Truth: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whom we are to beware, and not, by</w:t>
        <w:br w:type="textWrapping"/>
        <w:t xml:space="preserve">extending to them a spurious sympathy,</w:t>
        <w:br w:type="textWrapping"/>
        <w:t xml:space="preserve">to become partakers with them.</w:t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Because many deceivers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(makers to wander)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went forth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(here probably, on account </w:t>
        <w:br w:type="textWrapping"/>
        <w:t xml:space="preserve">of the past tense,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us,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as in</w:t>
        <w:br w:type="textWrapping"/>
        <w:t xml:space="preserve">1 John ii. 19. In 1 John iv. 1, it is</w:t>
        <w:br w:type="textWrapping"/>
        <w:t xml:space="preserve">perfect,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 gone forth,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where I have preferred </w:t>
        <w:br w:type="textWrapping"/>
        <w:t xml:space="preserve">the sense, “are gone forth from</w:t>
        <w:br w:type="textWrapping"/>
        <w:t xml:space="preserve">him who sent them,” viz. the evil one.</w:t>
        <w:br w:type="textWrapping"/>
        <w:t xml:space="preserve">Huther prefers this latter sense here also)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into the world,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namely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who confess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(instead of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not confessing,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</w:t>
        <w:br w:type="textWrapping"/>
        <w:t xml:space="preserve">Apostle writes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they who confess not,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thereby not merely characterizing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deceivers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  <w:br w:type="textWrapping"/>
        <w:t xml:space="preserve">as not confessing , but absolutely</w:t>
        <w:br w:type="textWrapping"/>
        <w:t xml:space="preserve">identifying all who repudiate the</w:t>
        <w:br w:type="textWrapping"/>
        <w:t xml:space="preserve">confession which follows, as belonging to</w:t>
        <w:br w:type="textWrapping"/>
        <w:t xml:space="preserve">the class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deceivers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Jesus Christ coming</w:t>
        <w:br w:type="textWrapping"/>
        <w:t xml:space="preserve">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altogether timeless, </w:t>
        <w:br w:type="textWrapping"/>
        <w:t xml:space="preserve">and representing the great truth of</w:t>
        <w:br w:type="textWrapping"/>
        <w:t xml:space="preserve">the Incarnation itself, as distinguished from</w:t>
        <w:br w:type="textWrapping"/>
        <w:t xml:space="preserve">its historical manifestation [1 John v. 6],</w:t>
        <w:br w:type="textWrapping"/>
        <w:t xml:space="preserve">and from the abiding effect of that historical</w:t>
        <w:br w:type="textWrapping"/>
        <w:t xml:space="preserve">manifestation [1 John iv. 2]. He</w:t>
        <w:br w:type="textWrapping"/>
        <w:t xml:space="preserve">who denies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coming in the 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denies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i w:val="1"/>
          <w:rtl w:val="0"/>
        </w:rPr>
        <w:t xml:space="preserve">possibility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Incarnation: he who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denies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co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denies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actuality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(viz. “he that fulfils the above character”) </w:t>
        <w:br w:type="textWrapping"/>
        <w:t xml:space="preserve">is the deceiver and the anti-christ </w:t>
        <w:br w:type="textWrapping"/>
        <w:t xml:space="preserve">(see notes on 1 John ii. 18, 22, as</w:t>
        <w:br w:type="textWrapping"/>
        <w:t xml:space="preserve">to the personal relation of these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to the one great Antichrist of prophecy.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pointing to a class, makes</w:t>
        <w:br w:type="textWrapping"/>
        <w:t xml:space="preserve">each one of these, in his place, a repr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sentative </w:t>
        <w:br w:type="textWrapping"/>
        <w:t xml:space="preserve">and “precursor of Antichrist”).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warming is suddenly introduced </w:t>
        <w:br w:type="textWrapping"/>
        <w:t xml:space="preserve">without any coupling particle,</w:t>
        <w:br w:type="textWrapping"/>
        <w:t xml:space="preserve">and becomes thereby so much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ore</w:t>
        <w:br w:type="textWrapping"/>
        <w:t xml:space="preserve">solemn and forcible.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Look to 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probably implies not as</w:t>
        <w:br w:type="textWrapping"/>
        <w:t xml:space="preserve">Bengel,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during my absence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“yourselves,” </w:t>
        <w:br w:type="textWrapping"/>
        <w:t xml:space="preserve">as contrasted with the deceivers,</w:t>
        <w:br w:type="textWrapping"/>
        <w:t xml:space="preserve">that ye too become not as they),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</w:t>
        <w:br w:type="textWrapping"/>
        <w:t xml:space="preserve">lose not the things which ye wrought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reading of this is somewhat uncertain. </w:t>
        <w:br w:type="textWrapping"/>
        <w:t xml:space="preserve">We had better give the explanation</w:t>
        <w:br w:type="textWrapping"/>
        <w:t xml:space="preserve">of all three forms, 1)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lose not the</w:t>
        <w:br w:type="textWrapping"/>
        <w:t xml:space="preserve">things 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wrought,”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that ye,</w:t>
        <w:br w:type="textWrapping"/>
        <w:t xml:space="preserve">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ristian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converts, lose not that your</w:t>
        <w:br w:type="textWrapping"/>
        <w:t xml:space="preserve">Christian state of truth and love 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we, Apostles and Teachers, wro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ght in</w:t>
        <w:br w:type="textWrapping"/>
        <w:t xml:space="preserve">you. The Apostles were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Matt.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7; 2 Tim. ii. 15: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false</w:t>
        <w:br w:type="textWrapping"/>
        <w:t xml:space="preserve">apostles were crafty workmen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2 Cor.</w:t>
        <w:br w:type="textWrapping"/>
        <w:t xml:space="preserve">xi. 13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bad workmen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Phil.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2: the</w:t>
        <w:br w:type="textWrapping"/>
        <w:t xml:space="preserve">true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was to cause men to believe on</w:t>
        <w:br w:type="textWrapping"/>
        <w:t xml:space="preserve">Christ, John vi. 29: and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false teachers put in peril of loss. If 2) the</w:t>
        <w:br w:type="textWrapping"/>
        <w:t xml:space="preserve">whole be in the first person,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ose not the things 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wrought,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then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apostolic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reward, the souls which are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their hire, must be understood: if 3)</w:t>
        <w:br w:type="textWrapping"/>
        <w:t xml:space="preserve">in the sec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lose not the things</w:t>
        <w:br w:type="textWrapping"/>
        <w:t xml:space="preserve">which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wrought,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human merit, but</w:t>
        <w:br w:type="textWrapping"/>
        <w:t xml:space="preserve">the reward laid up for faithfulness, and</w:t>
        <w:br w:type="textWrapping"/>
        <w:t xml:space="preserve">for every thing done in His name, must ho</w:t>
        <w:br w:type="textWrapping"/>
        <w:t xml:space="preserve">understood, which is reckoned of grace,</w:t>
        <w:br w:type="textWrapping"/>
        <w:t xml:space="preserve">and not of debt),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receive reward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ftmQUvS3ju+j8DzcLTDhB15Umw==">AMUW2mV2AY59RtUsMsgkIROZRPPzPb5ZIL7tKE3EjNPgS/BfT4futmtyg6WeizRwngYEXfKDMZCaDRyRDyk1VKfJsaOUauMB1s/0w4BoI6WjzZ/14byRdm8=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