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Caius; and reason of that praise.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(beginning again of new address:</w:t>
        <w:br w:type="textWrapping"/>
        <w:t xml:space="preserve">see above on ver.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doest a faithful</w:t>
        <w:br w:type="textWrapping"/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(one worthy of a “faithful” man)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 thou workest 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the Lord in Matt. 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 describes His</w:t>
        <w:br w:type="textWrapping"/>
        <w:t xml:space="preserve">anointing by Mary thus,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hath done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good work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brethren,</w:t>
        <w:br w:type="textWrapping"/>
        <w:t xml:space="preserve">and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those brethren),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of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especial mark of</w:t>
        <w:br w:type="textWrapping"/>
        <w:t xml:space="preserve">Christian love, Rom. xii,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Tim. iii. 2,</w:t>
        <w:br w:type="textWrapping"/>
        <w:t xml:space="preserve">Tit. i. 8, Heb. xiii. 2, 1 Pet. iv. 9),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above-named strange brethren)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bore testimony to thy love in the presence</w:t>
        <w:br w:type="textWrapping"/>
        <w:t xml:space="preserve">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where St. John</w:t>
        <w:br w:type="textWrapping"/>
        <w:t xml:space="preserve">at the time of writing. They were Evangelists, </w:t>
        <w:br w:type="textWrapping"/>
        <w:t xml:space="preserve">ver. 7: and thus would naturally</w:t>
        <w:br w:type="textWrapping"/>
        <w:t xml:space="preserve">give the church an account of their missionary </w:t>
        <w:br w:type="textWrapping"/>
        <w:t xml:space="preserve">journey, during which they were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hospitably treated by Caius)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</w:t>
        <w:br w:type="textWrapping"/>
        <w:t xml:space="preserve">thou wilt do well if thou forward on</w:t>
        <w:br w:type="textWrapping"/>
        <w:t xml:space="preserve">their way worthily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 manner</w:t>
        <w:br w:type="textWrapping"/>
        <w:t xml:space="preserve">worthy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whose messengers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  <w:br w:type="textWrapping"/>
        <w:t xml:space="preserve">and whose servant thou art):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on behalf </w:t>
        <w:br w:type="textWrapping"/>
        <w:t xml:space="preserve">of 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Acts. v.</w:t>
        <w:br w:type="textWrapping"/>
        <w:t xml:space="preserve">41; ix. 16; xv. 28)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</w:t>
        <w:br w:type="textWrapping"/>
        <w:t xml:space="preserve">their missionary journey),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taking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nothing by way of benefaction</w:t>
        <w:br w:type="textWrapping"/>
        <w:t xml:space="preserve">or hire: even as St. Paul in Achaia,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ix.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Cor. xi. 7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ff.’ 1 Thess.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ii, 9 ff.: against Huther, who denies the</w:t>
        <w:br w:type="textWrapping"/>
        <w:t xml:space="preserve">applicability of the comparison,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 in St. Paul’s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so must these have been</w:t>
        <w:br w:type="textWrapping"/>
        <w:t xml:space="preserve">before they would contribute to the support </w:t>
        <w:br w:type="textWrapping"/>
        <w:t xml:space="preserve">of their missionaries. The peculiar</w:t>
        <w:br w:type="textWrapping"/>
        <w:t xml:space="preserve">word used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that it was</w:t>
        <w:br w:type="textWrapping"/>
        <w:t xml:space="preserve">their own deliberate purpose; refusing to</w:t>
        <w:br w:type="textWrapping"/>
        <w:t xml:space="preserve">take any thing)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Heathens. We</w:t>
        <w:br w:type="textWrapping"/>
        <w:t xml:space="preserve">therefore (contrast to the heathens: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because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</w:t>
        <w:br w:type="textWrapping"/>
        <w:t xml:space="preserve">heathens)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ought to support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does</w:t>
        <w:br w:type="textWrapping"/>
        <w:t xml:space="preserve">not seem to signify “receive hospitably,”</w:t>
        <w:br w:type="textWrapping"/>
        <w:t xml:space="preserve">as some have expl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ned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persons,</w:t>
        <w:br w:type="textWrapping"/>
        <w:t xml:space="preserve">that we may become fellow-workers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Notice of the hostility of Diotrephes.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wrote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omewhat to the church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docs not imply that</w:t>
        <w:br w:type="textWrapping"/>
        <w:t xml:space="preserve">the thing written was specially important,</w:t>
        <w:br w:type="textWrapping"/>
        <w:t xml:space="preserve">nor on the other hand does it depreciate ;</w:t>
        <w:br w:type="textWrapping"/>
        <w:t xml:space="preserve">but merely designates indefinitely: compare </w:t>
        <w:br w:type="textWrapping"/>
        <w:t xml:space="preserve">Acts xxiii. 17; Luke vii. 40; Matt.</w:t>
        <w:br w:type="textWrapping"/>
        <w:t xml:space="preserve">xx. 20. The contents of the Epistle are</w:t>
        <w:br w:type="textWrapping"/>
        <w:t xml:space="preserve">not hinted at.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apparently</w:t>
        <w:br w:type="textWrapping"/>
        <w:t xml:space="preserve">the church of which Cains was a member:</w:t>
        <w:br w:type="textWrapping"/>
        <w:t xml:space="preserve">not, as Bengel, that out of which the missionaries </w:t>
        <w:br w:type="textWrapping"/>
        <w:t xml:space="preserve">of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 had gone forth):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eit </w:t>
        <w:br w:type="textWrapping"/>
        <w:t xml:space="preserve">Diotrephes, who loveth preeminence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appears to have been an ambitions</w:t>
        <w:br w:type="textWrapping"/>
        <w:t xml:space="preserve">man, who willed that not the Apostle but</w:t>
        <w:br w:type="textWrapping"/>
        <w:t xml:space="preserve">himself should rule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members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implied in the</w:t>
        <w:br w:type="textWrapping"/>
        <w:t xml:space="preserve">word previously used),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receiveth us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(does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authority: here in</w:t>
        <w:br w:type="textWrapping"/>
        <w:t xml:space="preserve">an improper sense, but in the next verse</w:t>
        <w:br w:type="textWrapping"/>
        <w:t xml:space="preserve">probably literal: see there.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wants no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as our commands, our</w:t>
        <w:br w:type="textWrapping"/>
        <w:t xml:space="preserve">Epistles, or the like: in rejecting the</w:t>
        <w:br w:type="textWrapping"/>
        <w:t xml:space="preserve">Apostle’s person, he rejected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fluence).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HvHVQK5a8jSC1eTD+Coj9LfE9A==">CgMxLjA4AHIhMUJGY05RZktVZm05UG94ejFOQmt5SE9pVjhhVVVMaDVX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