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wicked are like the troubled sea, whose</w:t>
        <w:br w:type="textWrapping"/>
        <w:t xml:space="preserve">waters cast up mire and dirt,” which beyond </w:t>
        <w:br w:type="textWrapping"/>
        <w:t xml:space="preserve">doubt has been in the Writer’s mind.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plural, either, each his own shame,</w:t>
        <w:br w:type="textWrapping"/>
        <w:t xml:space="preserve">or all their own disgraces, instances of disgraceful </w:t>
        <w:br w:type="textWrapping"/>
        <w:t xml:space="preserve">condu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wandering stars, for</w:t>
        <w:br w:type="textWrapping"/>
        <w:t xml:space="preserve">whom the blackness of darkness is reserved </w:t>
        <w:br w:type="textWrapping"/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2 Pet. ii. 17, where</w:t>
        <w:br w:type="textWrapping"/>
        <w:t xml:space="preserve">nearly the same words occur.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wandering</w:t>
        <w:br w:type="textWrapping"/>
        <w:t xml:space="preserve">stars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Greek,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planet stars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</w:t>
        <w:br w:type="textWrapping"/>
        <w:t xml:space="preserve">seem most probably to indicate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[as in Oct. 1858] astonish the</w:t>
        <w:br w:type="textWrapping"/>
        <w:t xml:space="preserve">world for a time, and then pass away</w:t>
        <w:br w:type="textWrapping"/>
        <w:t xml:space="preserve">into darkness. The similitude would not</w:t>
        <w:br w:type="textWrapping"/>
        <w:t xml:space="preserve">find any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proprietary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applied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planets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properly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called : for there can</w:t>
        <w:br w:type="textWrapping"/>
        <w:t xml:space="preserve">be no allusion to the astronomical fact of</w:t>
        <w:br w:type="textWrapping"/>
        <w:t xml:space="preserve">their being naturally opaque bodies, as</w:t>
        <w:br w:type="textWrapping"/>
        <w:t xml:space="preserve">Bengel imagines. Many Commentators</w:t>
        <w:br w:type="textWrapping"/>
        <w:t xml:space="preserve">have supposed that the similitude is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understood of teachers, who would enlighten </w:t>
        <w:br w:type="textWrapping"/>
        <w:t xml:space="preserve">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ers, and yet are doomed to</w:t>
        <w:br w:type="textWrapping"/>
        <w:t xml:space="preserve">darkness themselves: 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eumenius, comparing </w:t>
        <w:br w:type="textWrapping"/>
        <w:t xml:space="preserve">the transformation into an angel</w:t>
        <w:br w:type="textWrapping"/>
        <w:t xml:space="preserve">of light, 2 Cor. xi. 14. But the context</w:t>
        <w:br w:type="textWrapping"/>
        <w:t xml:space="preserve">does not justify this. Rather should we</w:t>
        <w:br w:type="textWrapping"/>
        <w:t xml:space="preserve">say, these professing Christians, by their</w:t>
        <w:br w:type="textWrapping"/>
        <w:t xml:space="preserve">profession lights in the world, instead of</w:t>
        <w:br w:type="textWrapping"/>
        <w:t xml:space="preserve">letting that light shine on more and more</w:t>
        <w:br w:type="textWrapping"/>
        <w:t xml:space="preserve">into the perfect day, are drifting about in</w:t>
        <w:br w:type="textWrapping"/>
        <w:t xml:space="preserve">strange errors of doctrine and practice till</w:t>
        <w:br w:type="textWrapping"/>
        <w:t xml:space="preserve">it will be utterly extinguished in eternal</w:t>
        <w:br w:type="textWrapping"/>
        <w:t xml:space="preserve">darkness).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14, 15.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Prophecy of</w:t>
        <w:br w:type="textWrapping"/>
        <w:t xml:space="preserve">Enoch respecting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below.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{14}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Yea, and of these prophesied Enoch,</w:t>
        <w:br w:type="textWrapping"/>
        <w:t xml:space="preserve">seventh from Adam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(“mentioned to commend 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antiquity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prophecy,”</w:t>
        <w:br w:type="textWrapping"/>
        <w:t xml:space="preserve">Calvin. Possibly also the fact of seven</w:t>
        <w:br w:type="textWrapping"/>
        <w:br w:type="textWrapping"/>
        <w:t xml:space="preserve">being the sacred number may have been</w:t>
        <w:br w:type="textWrapping"/>
        <w:t xml:space="preserve">in view, as Bengel: “The word is not</w:t>
        <w:br w:type="textWrapping"/>
        <w:t xml:space="preserve">without mystery, seeing that immunity</w:t>
        <w:br w:type="textWrapping"/>
        <w:t xml:space="preserve">from death and the sacred number concur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Several similar designations are</w:t>
        <w:br w:type="textWrapping"/>
        <w:t xml:space="preserve">quoted: e.g. Philo alleges Moses to have</w:t>
        <w:br w:type="textWrapping"/>
        <w:t xml:space="preserve">been the seventh generation from Abra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am. </w:t>
        <w:br w:type="textWrapping"/>
        <w:t xml:space="preserve">A rabbinical writer on Numb. xxv.</w:t>
        <w:br w:type="textWrapping"/>
        <w:t xml:space="preserve">12, says, “Phineas was the seventh progeny </w:t>
        <w:br w:type="textWrapping"/>
        <w:t xml:space="preserve">from Jacob our father”),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saying,</w:t>
        <w:br w:type="textWrapping"/>
        <w:t xml:space="preserve">Behold,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(“the name Jehovah</w:t>
        <w:br w:type="textWrapping"/>
        <w:t xml:space="preserve">[of which the Lord is the rendering] was</w:t>
        <w:br w:type="textWrapping"/>
        <w:t xml:space="preserve">already known in the time of Enoch,”</w:t>
        <w:br w:type="textWrapping"/>
        <w:t xml:space="preserve">Bengel)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historic tense of prophecy)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among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(in, as surrounded by)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</w:t>
        <w:br w:type="textWrapping"/>
        <w:t xml:space="preserve">holy myriads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angels: see Deut. xxxiii</w:t>
        <w:br w:type="textWrapping"/>
        <w:t xml:space="preserve">2: Zech. xiv. 5, Heb. xii, 22), {1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exec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 </w:t>
        <w:br w:type="textWrapping"/>
        <w:t xml:space="preserve">judgment upon all, and to convict</w:t>
        <w:br w:type="textWrapping"/>
        <w:t xml:space="preserve">all the impious concerning all their</w:t>
        <w:br w:type="textWrapping"/>
        <w:t xml:space="preserve">works of impiety which they impiously</w:t>
        <w:br w:type="textWrapping"/>
        <w:t xml:space="preserve">did, and concerning all the hard things</w:t>
        <w:br w:type="textWrapping"/>
        <w:t xml:space="preserve">which impious sinners spoke against</w:t>
        <w:br w:type="textWrapping"/>
        <w:t xml:space="preserve">Him.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have discussed in the Introdu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</w:t>
        <w:br w:type="textWrapping"/>
        <w:t xml:space="preserve">the question as to the source of this</w:t>
        <w:br w:type="textWrapping"/>
        <w:t xml:space="preserve">citation, and its relation to the present</w:t>
        <w:br w:type="textWrapping"/>
        <w:t xml:space="preserve">apocryphal book of Enoch. I will only</w:t>
        <w:br w:type="textWrapping"/>
        <w:t xml:space="preserve">here set down the passage as it at present</w:t>
        <w:br w:type="textWrapping"/>
        <w:t xml:space="preserve">stands in De Sacy’s version: “And He</w:t>
        <w:br w:type="textWrapping"/>
        <w:t xml:space="preserve">came with ten thousands of His holy ones,</w:t>
        <w:br w:type="textWrapping"/>
        <w:t xml:space="preserve">to hold judgment: on them, and destroy</w:t>
        <w:br w:type="textWrapping"/>
        <w:t xml:space="preserve">the impious, and fight with all carnal</w:t>
        <w:br w:type="textWrapping"/>
        <w:t xml:space="preserve">men for all things which sinners and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pious </w:t>
        <w:br w:type="textWrapping"/>
        <w:t xml:space="preserve">men have done aud wrought against</w:t>
        <w:br w:type="textWrapping"/>
        <w:t xml:space="preserve">Him.”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Continuation of the description,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especially with reference to the concl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words of the prophecy.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are murmurers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(properly,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within their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1idjPcTGPhuQ4fOHl1IInAog5A==">CgMxLjA4AHIhMWJaakZ3LTBCYllaZjhQV2RPMGVkbmluYURrU3VnNmZL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