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prophets only. ‘That John himself is</w:t>
        <w:br w:type="textWrapping"/>
        <w:t xml:space="preserve">one of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below, docs not</w:t>
        <w:br w:type="textWrapping"/>
        <w:t xml:space="preserve">af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this general meaning)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things</w:t>
        <w:br w:type="textWrapping"/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the necessity of the divine</w:t>
        <w:br w:type="textWrapping"/>
        <w:t xml:space="preserve">decree: see Matt. xvii. 10, xxiv. 6, xxvi.</w:t>
        <w:br w:type="textWrapping"/>
        <w:t xml:space="preserve">54al.)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 to pass shortly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long.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‘The context, the repetition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“for the</w:t>
        <w:br w:type="textWrapping"/>
        <w:t xml:space="preserve">time is at hand,”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parallel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xxii.6,</w:t>
        <w:br w:type="textWrapping"/>
        <w:t xml:space="preserve">followed, ver. 7,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o, I come quickly,”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fix this meaning here, as distinguished</w:t>
        <w:br w:type="textWrapping"/>
        <w:t xml:space="preserve">from the other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swiftly,’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also</w:t>
        <w:br w:type="textWrapping"/>
        <w:t xml:space="preserve">precluded by the form of construction in</w:t>
        <w:br w:type="textWrapping"/>
        <w:t xml:space="preserve">the original. This expression must not</w:t>
        <w:br w:type="textWrapping"/>
        <w:t xml:space="preserve">be urged to signify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apocalyptic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prophecy were to be close at</w:t>
        <w:br w:type="textWrapping"/>
        <w:t xml:space="preserve">hand: for we have a key to its meaning</w:t>
        <w:br w:type="textWrapping"/>
        <w:t xml:space="preserve">in Luke xviii. 8, where our Lord says,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“Shall not God avenge His elect, which</w:t>
        <w:br w:type="textWrapping"/>
        <w:t xml:space="preserve">cry unto Him day and night, even if He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long-suffering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with them? I say unto</w:t>
        <w:br w:type="textWrapping"/>
        <w:t xml:space="preserve">you that He will avenge them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shortly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 long delay is evidently implied.</w:t>
        <w:br w:type="textWrapping"/>
        <w:t xml:space="preserve">Hengstenberg, repudiates this, and says it</w:t>
        <w:br w:type="textWrapping"/>
        <w:t xml:space="preserve">is self-evident that these words can only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adduced here “by a wrong method of</w:t>
        <w:br w:type="textWrapping"/>
        <w:t xml:space="preserve">interpretation.” But surely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two cases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exactly parallel: and his strong langu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 here, as elsewhere, proves nothing.</w:t>
        <w:br w:type="textWrapping"/>
        <w:t xml:space="preserve">His own interpretation of the words, natural as he seems to think it,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unwarrantable. He (in common with</w:t>
        <w:br w:type="textWrapping"/>
        <w:t xml:space="preserve">many others) takes them to mean that the</w:t>
        <w:br w:type="textWrapping"/>
        <w:t xml:space="preserve">events spoken of would very soon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take place, The axe, he says, lay at the</w:t>
        <w:br w:type="textWrapping"/>
        <w:t xml:space="preserve">root of the Roman Empire when John</w:t>
        <w:br w:type="textWrapping"/>
        <w:t xml:space="preserve">wrote this, as it did at the root of the</w:t>
        <w:br w:type="textWrapping"/>
        <w:t xml:space="preserve">Persian Empire when Daniel wrote. But</w:t>
        <w:br w:type="textWrapping"/>
        <w:t xml:space="preserve">this interpretation is not borne out by the</w:t>
        <w:br w:type="textWrapping"/>
        <w:t xml:space="preserve">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k. The 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signify “which</w:t>
        <w:br w:type="textWrapping"/>
        <w:t xml:space="preserve">must soon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come to pass,” but,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their entirety, must soon come</w:t>
        <w:br w:type="textWrapping"/>
        <w:t xml:space="preserve">to pass.” So that we are driven to the</w:t>
        <w:br w:type="textWrapping"/>
        <w:t xml:space="preserve">very same sense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shortly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that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xviii. above, viz.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God's speedy</w:t>
        <w:br w:type="textWrapping"/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He seem to delay: in</w:t>
        <w:br w:type="textWrapping"/>
        <w:t xml:space="preserve">spite of the scorn which Hengstenberg</w:t>
        <w:br w:type="textWrapping"/>
        <w:t xml:space="preserve">pours on this meaning. His maxim, that</w:t>
        <w:br w:type="textWrapping"/>
        <w:t xml:space="preserve">a Prophet, speaking to men, must speak</w:t>
        <w:br w:type="textWrapping"/>
        <w:t xml:space="preserve">according to men’s ideas, is quite worthless,</w:t>
        <w:br w:type="textWrapping"/>
        <w:t xml:space="preserve">and may be confuted by any similar prophetic saying, even by the one which he</w:t>
        <w:br w:type="textWrapping"/>
        <w:t xml:space="preserve">brings in its favour, Hagg. ii. 7: and his</w:t>
        <w:br w:type="textWrapping"/>
        <w:t xml:space="preserve">complaint, that thus we make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and</w:t>
        <w:br w:type="textWrapping"/>
        <w:t xml:space="preserve">even the Lord Himself like bad physicians</w:t>
        <w:br w:type="textWrapping"/>
        <w:t xml:space="preserve">who delude their patients with false hopes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so, in the main, Stern also], is unworthy</w:t>
        <w:br w:type="textWrapping"/>
        <w:t xml:space="preserve">of a Christian Expositor, after our Lord’s</w:t>
        <w:br w:type="textWrapping"/>
        <w:t xml:space="preserve">own plain use of the same method of</w:t>
        <w:br w:type="textWrapping"/>
        <w:t xml:space="preserve">speech again and again in His prophecies</w:t>
        <w:br w:type="textWrapping"/>
        <w:t xml:space="preserve">in the Gospels and in this book. It remains to observe, that these words cannot</w:t>
        <w:br w:type="textWrapping"/>
        <w:t xml:space="preserve">with any fairness be used as furnishing</w:t>
        <w:br w:type="textWrapping"/>
        <w:t xml:space="preserve">a guide to the interpretation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far rather to be regarded as a prophetic formula, common</w:t>
        <w:br w:type="textWrapping"/>
        <w:t xml:space="preserve">with Him to whom a thousand years are as</w:t>
        <w:br w:type="textWrapping"/>
        <w:t xml:space="preserve">one day,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 in order to teach us how</w:t>
        <w:br w:type="textWrapping"/>
        <w:t xml:space="preserve">short our time, and the time of this our</w:t>
        <w:br w:type="textWrapping"/>
        <w:t xml:space="preserve">world, is. See on the whole,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brard’s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able note, and his remarks on the</w:t>
        <w:br w:type="textWrapping"/>
        <w:t xml:space="preserve">absurdity of Hengstenberg’s pressing the</w:t>
        <w:br w:type="textWrapping"/>
        <w:t xml:space="preserve">words in favour of his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terist. scheme);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ch.</w:t>
        <w:br w:type="textWrapping"/>
        <w:t xml:space="preserve">xxii, 16: the subject is changed, and the</w:t>
        <w:br w:type="textWrapping"/>
        <w:t xml:space="preserve">relative construction abandoned. So almost</w:t>
        <w:br w:type="textWrapping"/>
        <w:t xml:space="preserve">all Commentators)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signified [it] sending</w:t>
        <w:br w:type="textWrapping"/>
        <w:t xml:space="preserve">by His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Angel mentioned is</w:t>
        <w:br w:type="textWrapping"/>
        <w:t xml:space="preserve">the same who informs the Seer in chap.</w:t>
        <w:br w:type="textWrapping"/>
        <w:t xml:space="preserve">xvii. 1, 7, 15, xix. 9, xxi. 9, xxii. 1, 6,</w:t>
        <w:br w:type="textWrapping"/>
        <w:t xml:space="preserve">which latter place takes up this; ib. 8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 and who is spoken of by our Lord</w:t>
        <w:br w:type="textWrapping"/>
        <w:t xml:space="preserve">ib. 16. It is remarkable that this angel</w:t>
        <w:br w:type="textWrapping"/>
        <w:t xml:space="preserve">docs not appear as the imparter of the</w:t>
        <w:br w:type="textWrapping"/>
        <w:t xml:space="preserve">visions until ch. xvii. Some indeed, as</w:t>
        <w:br w:type="textWrapping"/>
        <w:t xml:space="preserve">Ewald, have fancied that they trace his</w:t>
        <w:br w:type="textWrapping"/>
        <w:t xml:space="preserve">presence in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t: but</w:t>
        <w:br w:type="textWrapping"/>
        <w:t xml:space="preserve">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vii. 1 is too manifestly the introdu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to a new appearance for this to be the</w:t>
        <w:br w:type="textWrapping"/>
        <w:t xml:space="preserve">case; and previously to that the Seer recei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his information from different persons.</w:t>
        <w:br w:type="textWrapping"/>
        <w:t xml:space="preserve">Our Lord Himself opens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Apocalyptic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vision; but it is another voice which</w:t>
        <w:br w:type="textWrapping"/>
        <w:t xml:space="preserve">calls John up to the place of heavenly vision,</w:t>
        <w:br w:type="textWrapping"/>
        <w:t xml:space="preserve">ch. iv. 1. In vii. 13, one of the four and</w:t>
        <w:br w:type="textWrapping"/>
        <w:t xml:space="preserve">twenty elders speaks to him: in x. 8, it is</w:t>
        <w:br w:type="textWrapping"/>
        <w:t xml:space="preserve">the former voice again which addresses</w:t>
        <w:br w:type="textWrapping"/>
        <w:t xml:space="preserve">him, and in ib. 9, it is the angel who</w:t>
        <w:br w:type="textWrapping"/>
        <w:t xml:space="preserve">stands on the earth and the sea that gives</w:t>
        <w:br w:type="textWrapping"/>
        <w:t xml:space="preserve">him the book. Only in the great close of</w:t>
        <w:br w:type="textWrapping"/>
        <w:t xml:space="preserve">the prophecy, opening with ch. xvii.,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one angel stand by him; referred to, as</w:t>
        <w:br w:type="textWrapping"/>
        <w:t xml:space="preserve">here, under the name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</w:t>
        <w:br w:type="textWrapping"/>
        <w:t xml:space="preserve">visions of Daniel and Zechariah an angel</w:t>
        <w:br w:type="textWrapping"/>
        <w:t xml:space="preserve">mediated: Dan. viii. 16, ix. 20, x. 10 ff.,</w:t>
        <w:br w:type="textWrapping"/>
        <w:t xml:space="preserve">Zech. i. 1, 19, al.)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His servant John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 whole question of the writer of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qRJRu9ArZQEL2fBB2dH/z+PFaQ==">AMUW2mWs60/5/eznbkyfMSJGBeX70EeIs/Duyt1PQHV0aS/B3fNdSU4pG/Z6aohY/lu7maNdvCYpRqw5YbaWGnH+sKIZ/npbxjYPAmjyk1QzKmvXXc3kfTg=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