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 of our Lord to St. John, and</w:t>
        <w:br w:type="textWrapping"/>
        <w:t xml:space="preserve">command to write what he saw, and to</w:t>
        <w:br w:type="textWrapping"/>
        <w:t xml:space="preserve">send it to the seven churches.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Description of the Writ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er, and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place where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seen.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again ch. xxii. 8: so Dani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1, ix. 2, x.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inference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be drawn against the apostleship</w:t>
        <w:br w:type="textWrapping"/>
        <w:t xml:space="preserve">of the Writer from this his designation of</w:t>
        <w:br w:type="textWrapping"/>
        <w:t xml:space="preserve">himself. Indeed from his entire silence</w:t>
        <w:br w:type="textWrapping"/>
        <w:t xml:space="preserve">respecting himself in his Gospel, we may</w:t>
        <w:br w:type="textWrapping"/>
        <w:t xml:space="preserve">well believe that here, where mention of</w:t>
        <w:br w:type="textWrapping"/>
        <w:t xml:space="preserve">his name was absolutely required, it would.</w:t>
        <w:br w:type="textWrapping"/>
        <w:t xml:space="preserve">be introduced thus humbly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unobtrusively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fellow-partaker in the tribulation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kingdom and 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construction and</w:t>
        <w:br w:type="textWrapping"/>
        <w:t xml:space="preserve">arrangement are peculiar. The conjunction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terms seems to be made to</w:t>
        <w:br w:type="textWrapping"/>
        <w:t xml:space="preserve">express, a partaker, as in the kingdom, so</w:t>
        <w:br w:type="textWrapping"/>
        <w:t xml:space="preserve">in the tribulation and endurance which</w:t>
        <w:br w:type="textWrapping"/>
        <w:t xml:space="preserve">are in and by Christ: but the insertion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kingdom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tribulation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startling. Probably, the trib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brings in the kingdom [Acts xiv.</w:t>
        <w:br w:type="textWrapping"/>
        <w:t xml:space="preserve">22], and then as a corrective to the idea</w:t>
        <w:br w:type="textWrapping"/>
        <w:t xml:space="preserve">that the kingdom in its blessed fulness</w:t>
        <w:br w:type="textWrapping"/>
        <w:t xml:space="preserve">was yet present,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subjoined.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“John introduces three portions</w:t>
        <w:br w:type="textWrapping"/>
        <w:t xml:space="preserve">of inheritances in which he declares 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partaker. But the middle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 of</w:t>
        <w:br w:type="textWrapping"/>
        <w:t xml:space="preserve">thes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the kingdom, cannot be possessed,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unless with the exercise of tribulation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one side, and the defence</w:t>
        <w:br w:type="textWrapping"/>
        <w:t xml:space="preserve">of patience on the other.” Ambrose Ansbert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century]),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(found myself)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island which is called Patmos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Introduction, § ii. par.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</w:t>
        <w:br w:type="textWrapping"/>
        <w:t xml:space="preserve">the word of God and the testimony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substantives form the same</w:t>
        <w:br w:type="textWrapping"/>
        <w:t xml:space="preserve">expression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before, ver. 2,</w:t>
        <w:br w:type="textWrapping"/>
        <w:t xml:space="preserve">where see note. There they indicated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portion of the divine word and testimony,</w:t>
        <w:br w:type="textWrapping"/>
        <w:t xml:space="preserve">of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faithful reporter.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meaning is the same here,</w:t>
        <w:br w:type="textWrapping"/>
        <w:t xml:space="preserve">will depend partly on what sense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assign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“on account of.”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St. Paul’s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usage, it would here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sake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for the purpose of receiving: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Apostle would thus have gone to</w:t>
        <w:br w:type="textWrapping"/>
        <w:t xml:space="preserve">Patmos by special revelation in order to</w:t>
        <w:br w:type="textWrapping"/>
        <w:t xml:space="preserve">receive this revelation. Again, keeping</w:t>
        <w:br w:type="textWrapping"/>
        <w:t xml:space="preserve">to this meaning, these words may mean,</w:t>
        <w:br w:type="textWrapping"/>
        <w:t xml:space="preserve">that he had visited Patmos in pursuance</w:t>
        <w:br w:type="textWrapping"/>
        <w:t xml:space="preserve">of, for the purposes of, his ordinary apostoli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employment, which might well be</w:t>
        <w:br w:type="textWrapping"/>
        <w:t xml:space="preserve">designated by these substantives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such perhaps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have been our acc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words, but that three</w:t>
        <w:br w:type="textWrapping"/>
        <w:t xml:space="preserve">objections intervene. 1) From what has</w:t>
        <w:br w:type="textWrapping"/>
        <w:t xml:space="preserve">preceded in this verse, a strong impression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remains on the mind that St. John</w:t>
        <w:br w:type="textWrapping"/>
        <w:t xml:space="preserve">wrote this in a season of tribulation and</w:t>
        <w:br w:type="textWrapping"/>
        <w:t xml:space="preserve">persecution. Why should he throw over</w:t>
        <w:br w:type="textWrapping"/>
        <w:t xml:space="preserve">his address this tinge of suffering given by</w:t>
        <w:br w:type="textWrapping"/>
        <w:t xml:space="preserve">the tribulation and patience, if this were</w:t>
        <w:br w:type="textWrapping"/>
        <w:t xml:space="preserve">not the case? 2) The usage of our Writer</w:t>
        <w:br w:type="textWrapping"/>
        <w:t xml:space="preserve">himself in two passages where he speaks</w:t>
        <w:br w:type="textWrapping"/>
        <w:t xml:space="preserve">of death by persecution [ch. vi. 9, xx. 4]</w:t>
        <w:br w:type="textWrapping"/>
        <w:t xml:space="preserve">shews that with him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this connexion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ecause of,”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consequence of.”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St. John’s own,</w:t>
        <w:br w:type="textWrapping"/>
        <w:t xml:space="preserve">usage is a better guide in St. John’s</w:t>
        <w:br w:type="textWrapping"/>
        <w:t xml:space="preserve">writings, than that of St. Paul. Besides</w:t>
        <w:br w:type="textWrapping"/>
        <w:t xml:space="preserve">which, Origen’s Greek ear found no offence</w:t>
        <w:br w:type="textWrapping"/>
        <w:t xml:space="preserve">in this usage, for he incorporated it into</w:t>
        <w:br w:type="textWrapping"/>
        <w:t xml:space="preserve">his own sentence, ... “He condemned</w:t>
        <w:br w:type="textWrapping"/>
        <w:t xml:space="preserve">John in his testimony, on account of the</w:t>
        <w:br w:type="textWrapping"/>
        <w:t xml:space="preserve">word of truth, to the island Patmos.”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 early patristic tradition relates that</w:t>
        <w:br w:type="textWrapping"/>
        <w:t xml:space="preserve">St. John was banished to Patmos. See</w:t>
        <w:br w:type="textWrapping"/>
        <w:t xml:space="preserve">the authorities in the Introduction, and</w:t>
        <w:br w:type="textWrapping"/>
        <w:t xml:space="preserve">the question discussed, whether we are</w:t>
        <w:br w:type="textWrapping"/>
        <w:t xml:space="preserve">justified in ascribing this tradition solely</w:t>
        <w:br w:type="textWrapping"/>
        <w:t xml:space="preserve">to our present passage. These considerations,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mainly those arising from the passage itself,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compel us, I believe, to understand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of an exile in Patmos).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 me trouvais:”</w:t>
        <w:br w:type="textWrapping"/>
        <w:t xml:space="preserve">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became”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a state of spiritual</w:t>
        <w:br w:type="textWrapping"/>
        <w:t xml:space="preserve">ecstasy or trance, becoming thereby receptive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vision or revelation to follow.</w:t>
        <w:br w:type="textWrapping"/>
        <w:t xml:space="preserve">That this is the meaning is distinctly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hCaVK81N2tfLc4Hadcdao14rQ==">CgMxLjA4AHIhMUx5bnZWQWRlSDItU3pVV0p1YVNldl8wVDlSRWNRNWts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