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shewn by the same phrase occurring in</w:t>
        <w:br w:type="textWrapping"/>
        <w:t xml:space="preserve">ch. iv. 2: where after seeing the door open</w:t>
        <w:br w:type="textWrapping"/>
        <w:t xml:space="preserve">in heaven, and hearing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“Come up</w:t>
        <w:br w:type="textWrapping"/>
        <w:t xml:space="preserve">hither,”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adds,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“immediately I became</w:t>
        <w:br w:type="textWrapping"/>
        <w:t xml:space="preserve">in the Spirit.”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also ch. xxi. 10. Eb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ard</w:t>
        <w:br w:type="textWrapping"/>
        <w:t xml:space="preserve">well says, “Connexion with surrounding</w:t>
        <w:br w:type="textWrapping"/>
        <w:t xml:space="preserve">objects through the senses is suspended,</w:t>
        <w:br w:type="textWrapping"/>
        <w:t xml:space="preserve">and a connexion with the invisible world</w:t>
        <w:br w:type="textWrapping"/>
        <w:t xml:space="preserve">established.” On the attempt made by</w:t>
        <w:br w:type="textWrapping"/>
        <w:t xml:space="preserve">some to give the words a different meaning,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the Lord’s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on</w:t>
        <w:br w:type="textWrapping"/>
        <w:t xml:space="preserve">the first day of the week, kept by the</w:t>
        <w:br w:type="textWrapping"/>
        <w:t xml:space="preserve">Christian church as the weekly festival of</w:t>
        <w:br w:type="textWrapping"/>
        <w:t xml:space="preserve">the Lord’s resurrection. On any probabl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hypothesis of the date of this book, this</w:t>
        <w:br w:type="textWrapping"/>
        <w:t xml:space="preserve">is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arliest mention of the day by this</w:t>
        <w:br w:type="textWrapping"/>
        <w:t xml:space="preserve">name. This cir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mstance, coupled with</w:t>
        <w:br w:type="textWrapping"/>
        <w:t xml:space="preserve">a bias in favour of a peculiar method of</w:t>
        <w:br w:type="textWrapping"/>
        <w:t xml:space="preserve">interpretation, has led certain modern interpreters,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whom, as far as I know,</w:t>
        <w:br w:type="textWrapping"/>
        <w:t xml:space="preserve">Wetstein was the first, to interpret the</w:t>
        <w:br w:type="textWrapping"/>
        <w:t xml:space="preserve">words of the day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Lord’s coming.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 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llig, and in our own country, Drs.</w:t>
        <w:br w:type="textWrapping"/>
        <w:t xml:space="preserve">S. R. Maitland and Todd. But 1) the</w:t>
        <w:br w:type="textWrapping"/>
        <w:t xml:space="preserve">difficulty of the thus early occurrence of</w:t>
        <w:br w:type="textWrapping"/>
        <w:t xml:space="preserve">this term,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Lord’s day,”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 real</w:t>
        <w:br w:type="textWrapping"/>
        <w:t xml:space="preserve">one. Dr. Maitland says [s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Todd’s Lectures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Apoc., Note B, p. 295], “I</w:t>
        <w:br w:type="textWrapping"/>
        <w:t xml:space="preserve">know of nothing in the Scripture or in the</w:t>
        <w:br w:type="textWrapping"/>
        <w:t xml:space="preserve">works of the ante-Nicene Fathers on which</w:t>
        <w:br w:type="textWrapping"/>
        <w:t xml:space="preserve">to ground such an assumption.” To this</w:t>
        <w:br w:type="textWrapping"/>
        <w:t xml:space="preserve">we may answer, that the extent of Dr.</w:t>
        <w:br w:type="textWrapping"/>
        <w:t xml:space="preserve">Maitland’s knowledge of the ante-Nicene</w:t>
        <w:br w:type="textWrapping"/>
        <w:t xml:space="preserve">Fathers does not, happily for us, decide</w:t>
        <w:br w:type="textWrapping"/>
        <w:t xml:space="preserve">the question: as the expression occurs repeatedly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those very Fathers: see the</w:t>
        <w:br w:type="textWrapping"/>
        <w:t xml:space="preserve">citations in my Greek Test. Mr. Elliott,</w:t>
        <w:br w:type="textWrapping"/>
        <w:t xml:space="preserve">Hor. Apoc. iv. 367 note, has pointed out</w:t>
        <w:br w:type="textWrapping"/>
        <w:t xml:space="preserve">that the primitive Syriac version renders</w:t>
        <w:br w:type="textWrapping"/>
        <w:t xml:space="preserve">1 Cor. xi. 20, “not as befitteth the day of</w:t>
        <w:br w:type="textWrapping"/>
        <w:t xml:space="preserve">the Lord ye eat and drink,” which is an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interesting proof of the early usage. This</w:t>
        <w:br w:type="textWrapping"/>
        <w:t xml:space="preserve">chronological objection being disposed of,</w:t>
        <w:br w:type="textWrapping"/>
        <w:t xml:space="preserve">and the matter 2) taken on its own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really is astonishing how any even</w:t>
        <w:br w:type="textWrapping"/>
        <w:t xml:space="preserve">moderate Greek scholars ean persuade</w:t>
        <w:br w:type="textWrapping"/>
        <w:t xml:space="preserve">themselves that the words can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that</w:t>
        <w:br w:type="textWrapping"/>
        <w:t xml:space="preserve">which these Commentators maintain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this shewn in my Greck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est.):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</w:t>
        <w:br w:type="textWrapping"/>
        <w:t xml:space="preserve">heard a 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Ezek. iii. 12)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behind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(Isa. xxx. 21),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great as of a trumpet,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{11}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trumpet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instrument of</w:t>
        <w:br w:type="textWrapping"/>
        <w:t xml:space="preserve">festal proclamation, Numb. x. 10: John ii.</w:t>
        <w:br w:type="textWrapping"/>
        <w:t xml:space="preserve">15,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.: accompanies divine manifestations,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Exod. xix. 19 f.; Joel ii. 1: Matt.</w:t>
        <w:br w:type="textWrapping"/>
        <w:t xml:space="preserve">xxiv. 31; 1 Thess. iv. 16. The similarity</w:t>
        <w:br w:type="textWrapping"/>
        <w:t xml:space="preserve">to the sound of the trampet here was it</w:t>
        <w:br w:type="textWrapping"/>
        <w:t xml:space="preserve">the loudness and clearness of the voice:</w:t>
        <w:br w:type="textWrapping"/>
        <w:t xml:space="preserve">see also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1. From this latter it appears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this voice was not that of our</w:t>
        <w:br w:type="textWrapping"/>
        <w:t xml:space="preserve">Lord, but of one who there also spoke to</w:t>
        <w:br w:type="textWrapping"/>
        <w:t xml:space="preserve">the Apostle.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remarks that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behind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leaves an indefiniteness as to</w:t>
        <w:br w:type="textWrapping"/>
        <w:t xml:space="preserve">the speaker),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thou seest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present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carries on the action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vision now opening,—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tho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art seeing”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write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(forthwith)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a book, and</w:t>
        <w:br w:type="textWrapping"/>
        <w:t xml:space="preserve">send to the seven churches, to Ephesus,</w:t>
        <w:br w:type="textWrapping"/>
        <w:t xml:space="preserve">and to Smyrna, and to Pergamus, and to</w:t>
        <w:br w:type="textWrapping"/>
        <w:t xml:space="preserve">Thyatira, and to Sardis, and to Phil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delphia,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to Laodicea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 particulars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respecting these churches, see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§ ii.).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12—20.]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which our</w:t>
        <w:br w:type="textWrapping"/>
        <w:t xml:space="preserve">Lord appears to St. John, and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repeated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vision is the introduction,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only to the messages to the</w:t>
        <w:br w:type="textWrapping"/>
        <w:t xml:space="preserve">churches, but to the whole book : see further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ver. 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turned</w:t>
        <w:br w:type="textWrapping"/>
        <w:t xml:space="preserve">about to see the voice which was speaking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voice, the acting energy,</w:t>
        <w:br w:type="textWrapping"/>
        <w:t xml:space="preserve">being used to signify the person whose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PbZ+JgCulkZtUSXoNoc78xkOTA==">CgMxLjA4AHIhMUs3ck5pd0taVkpsU1h2TF82bWFKVmxfSk44WWl2UkFX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