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to him a white 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the stone a new name written,</w:t>
        <w:br w:type="textWrapping"/>
        <w:t xml:space="preserve">which none knoweth except he that receiveth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views concerning this stone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been very various. Bede interprets</w:t>
        <w:br w:type="textWrapping"/>
        <w:t xml:space="preserve">it “the body, now white by baptism, then</w:t>
        <w:br w:type="textWrapping"/>
        <w:t xml:space="preserve">refulgent with the glory of incorruption.”</w:t>
        <w:br w:type="textWrapping"/>
        <w:t xml:space="preserve">But this is surely out of the question.</w:t>
        <w:br w:type="textWrapping"/>
        <w:t xml:space="preserve">Some have connected this with the mention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manna, and cited the Rabbinical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tradition, that with the manna fell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stones and pearls. Others again</w:t>
        <w:br w:type="textWrapping"/>
        <w:t xml:space="preserve">think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stones bearing the</w:t>
        <w:br w:type="textWrapping"/>
        <w:t xml:space="preserve">names of the twelve tribes on the breastplate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High Priest, the order for</w:t>
        <w:br w:type="textWrapping"/>
        <w:t xml:space="preserve">which was contemporary with the giving</w:t>
        <w:br w:type="textWrapping"/>
        <w:t xml:space="preserve">of the manna,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xod. xxviii. 17; xxxix. 10,</w:t>
        <w:br w:type="textWrapping"/>
        <w:t xml:space="preserve">and regard this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priestly</w:t>
        <w:br w:type="textWrapping"/>
        <w:t xml:space="preserve">dignity of the victorio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Christian, Ebrard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remarks, that as the hidden manna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reward for abstaining from idol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for abstinence from fornication.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Arethas and others have reminded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of the Gentile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ustom of presenting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victors at the games with a</w:t>
        <w:br w:type="textWrapping"/>
        <w:t xml:space="preserve">stone or ticket which entitled them to</w:t>
        <w:br w:type="textWrapping"/>
        <w:t xml:space="preserve">nourishment at the public expense, and</w:t>
        <w:br w:type="textWrapping"/>
        <w:t xml:space="preserve">to admission to royal festivals. Hence</w:t>
        <w:br w:type="textWrapping"/>
        <w:t xml:space="preserve">they regard the white stone as the ticket</w:t>
        <w:br w:type="textWrapping"/>
        <w:t xml:space="preserve">of admission to the heavenly feast. But it</w:t>
        <w:br w:type="textWrapping"/>
        <w:t xml:space="preserve">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replied, 1) the feast is mentioned</w:t>
        <w:br w:type="textWrapping"/>
        <w:t xml:space="preserve">separately under the name of the hidden</w:t>
        <w:br w:type="textWrapping"/>
        <w:t xml:space="preserve">manna: and 2) the description of the</w:t>
        <w:br w:type="textWrapping"/>
        <w:t xml:space="preserve">writing on the stone, which follows, will</w:t>
        <w:br w:type="textWrapping"/>
        <w:t xml:space="preserve">not suit this view. Again, others, regarding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connexion of the white stone with</w:t>
        <w:br w:type="textWrapping"/>
        <w:t xml:space="preserve">the manna, refer to the use of the lot cast</w:t>
        <w:br w:type="textWrapping"/>
        <w:t xml:space="preserve">among the priests,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offer the</w:t>
        <w:br w:type="textWrapping"/>
        <w:t xml:space="preserve">sacrifice: or to the writing a name, at</w:t>
        <w:br w:type="textWrapping"/>
        <w:t xml:space="preserve">election by ballot,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stone or a bean:</w:t>
        <w:br w:type="textWrapping"/>
        <w:t xml:space="preserve">or to the custom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criminals</w:t>
        <w:br w:type="textWrapping"/>
        <w:t xml:space="preserve">with a white stone and condemning them</w:t>
        <w:br w:type="textWrapping"/>
        <w:t xml:space="preserve">with a black one. Some expositors combine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or more of these expositions.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is against all these interpretations,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no one of them fits the conditions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description. Each one halts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of the stone itself,</w:t>
        <w:br w:type="textWrapping"/>
        <w:t xml:space="preserve">or of that which is written on it. Least of</w:t>
        <w:br w:type="textWrapping"/>
        <w:t xml:space="preserve">all, perhaps, does the last apply; the verdict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acquittal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a strange reward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indeed to one who has fought and</w:t>
        <w:br w:type="textWrapping"/>
        <w:t xml:space="preserve">overcome in the strength of an acquittal</w:t>
        <w:br w:type="textWrapping"/>
        <w:t xml:space="preserve">long ago obtained, Col. iii. 13. The most</w:t>
        <w:br w:type="textWrapping"/>
        <w:t xml:space="preserve">probable view is that which Bengel gives</w:t>
        <w:br w:type="textWrapping"/>
        <w:t xml:space="preserve">a hint of, and which Hengstenberg and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hold, that the figure is derived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practice of using small</w:t>
        <w:br w:type="textWrapping"/>
        <w:t xml:space="preserve">stones,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writing, for various</w:t>
        <w:br w:type="textWrapping"/>
        <w:t xml:space="preserve">purposes, and that, further than this, the</w:t>
        <w:br w:type="textWrapping"/>
        <w:t xml:space="preserve">imagery belongs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only.</w:t>
        <w:br w:type="textWrapping"/>
        <w:t xml:space="preserve">Taking it thus, the colour is that of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3; vi.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 14.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 inscribed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remains for consideration.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in this, as it would be in</w:t>
        <w:br w:type="textWrapping"/>
        <w:t xml:space="preserve">every case, the inscription which gives the</w:t>
        <w:br w:type="textWrapping"/>
        <w:t xml:space="preserve">stone its real value, being, as it is, a token</w:t>
        <w:br w:type="textWrapping"/>
        <w:t xml:space="preserve">of reward and approval from the Son of</w:t>
        <w:br w:type="textWrapping"/>
        <w:t xml:space="preserve">God.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this? not what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each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an answer to this</w:t>
        <w:br w:type="textWrapping"/>
        <w:t xml:space="preserve">question is precluded by the very terms,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none,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.:”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what kind?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it the name of Christ Himself,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God</w:t>
        <w:br w:type="textWrapping"/>
        <w:t xml:space="preserve">in Christ? This supposition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by the same terms: for any mysterious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 of God or of Christ would either</w:t>
        <w:br w:type="textWrapping"/>
        <w:t xml:space="preserve">be hidden from all [so ch. xix. 12], or known</w:t>
        <w:br w:type="textWrapping"/>
        <w:t xml:space="preserve">to all who were similarly victorious through</w:t>
        <w:br w:type="textWrapping"/>
        <w:t xml:space="preserve">grace. These very terms seem to require</w:t>
        <w:br w:type="textWrapping"/>
        <w:t xml:space="preserve">that it should be the recipient's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 however; a revelation of his</w:t>
        <w:br w:type="textWrapping"/>
        <w:t xml:space="preserve">everlasting title, as a son of God, to glory</w:t>
        <w:br w:type="textWrapping"/>
        <w:t xml:space="preserve">in Christ, but consisting of, and revealed</w:t>
        <w:br w:type="textWrapping"/>
        <w:t xml:space="preserve">in, those personal marks and signs of God’s</w:t>
        <w:br w:type="textWrapping"/>
        <w:t xml:space="preserve">peculiar adoption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and</w:t>
        <w:br w:type="textWrapping"/>
        <w:t xml:space="preserve">none else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acquainted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with. “If the</w:t>
        <w:br w:type="textWrapping"/>
        <w:t xml:space="preserve">heart knoweth its own bitterness, and a</w:t>
        <w:br w:type="textWrapping"/>
        <w:t xml:space="preserve">stranger intermeddleth not with its joy”</w:t>
        <w:br w:type="textWrapping"/>
        <w:t xml:space="preserve">[Prov. xiv. 10], then the deep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with each of us during those</w:t>
        <w:br w:type="textWrapping"/>
        <w:t xml:space="preserve">times, by which our sonship is assured and</w:t>
        <w:br w:type="textWrapping"/>
        <w:t xml:space="preserve">our spiritual strife carried onward to</w:t>
        <w:br w:type="textWrapping"/>
        <w:t xml:space="preserve">victory, can, when revealed to us in the other</w:t>
        <w:br w:type="textWrapping"/>
        <w:t xml:space="preserve">blessed state, be known thoroughly to ourselves only).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PISTLE TO THE CHURCH</w:t>
        <w:br w:type="textWrapping"/>
        <w:t xml:space="preserve">AT THYATIRA.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 angel of the</w:t>
        <w:br w:type="textWrapping"/>
        <w:t xml:space="preserve">church in Thyatira write; These things</w:t>
        <w:br w:type="textWrapping"/>
        <w:t xml:space="preserve">saith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Lord thus names</w:t>
        <w:br w:type="textWrapping"/>
        <w:t xml:space="preserve">Himself here, in accordance with the spirit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3:33:2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18.]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+3dJkmIdu5MzXWQradH0p2V6Cw==">AMUW2mXIC76L6BamoymLNjFi0nhUROpj07kT9/WxlxiVU1Rs6wZTrwLYXy0vzWlZsc0mu5K5+n4XUCeFgympweS8473QiKij84yitjqM70DrgK5RtUXmu0MS8o8jBUTdjlc09exMxq3r6PLgyaQMzaYcFdmGsT1Imx54O0nhtuqzD3C3a1lhYYmjxRZ4OQB3nbb7LtGSAxpvfbmz5yQeFdPiUCYGR4OCwNRy+76S/Upxld4H2/zWuS+nnEwpsRvArEk0AG3hQOuIjlQmkGr7DbrZPXclh7jIFIQF+UnCU/bCuBMNyE6friK62g5sYS9wc93QRAcS2Au3+30963bAUJXHgPTugiM34C+8zg/8NAE6BqOikzWBPwOBMP0KfqVl+W8u7b14tjJt8oHoxkqkRR5TAxZ2+/ss8sP+5mSlMvd2lcz0Zypkg8x6Aq4kqyD+oEY//Crc/EJJw5mNI5q8yB1uGUl7WX9P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