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with the former expression, this ean hardly</w:t>
        <w:br w:type="textWrapping"/>
        <w:t xml:space="preserve">stand. We must therefore take the other</w:t>
        <w:br w:type="textWrapping"/>
        <w:t xml:space="preserve">view,—“strengthen those thy remaining</w:t>
        <w:br w:type="textWrapping"/>
        <w:t xml:space="preserve">few graces, which in thy spiritual deadly</w:t>
        <w:br w:type="textWrapping"/>
        <w:t xml:space="preserve">slumber are not yet quite extinct”):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</w:t>
        <w:br w:type="textWrapping"/>
        <w:t xml:space="preserve">have not found thy works complete in the</w:t>
        <w:br w:type="textWrapping"/>
        <w:t xml:space="preserve">sight of my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(up to the mark and measure</w:t>
        <w:br w:type="textWrapping"/>
        <w:t xml:space="preserve">of being acceptable to Him: i.e. not</w:t>
        <w:br w:type="textWrapping"/>
        <w:t xml:space="preserve">wrought in that living faith which alone</w:t>
        <w:br w:type="textWrapping"/>
        <w:t xml:space="preserve">renders human works acceptable to God,</w:t>
        <w:br w:type="textWrapping"/>
        <w:t xml:space="preserve">by uniting them to Him on whom the Father</w:t>
        <w:br w:type="textWrapping"/>
        <w:t xml:space="preserve">looks with perfect approval. Düsterdieck</w:t>
        <w:br w:type="textWrapping"/>
        <w:t xml:space="preserve">well observes, “The express reference</w:t>
        <w:br w:type="textWrapping"/>
        <w:t xml:space="preserve">to the absolute rule of all Christian morality</w:t>
        <w:br w:type="textWrapping"/>
        <w:t xml:space="preserve">is here put the more strongly and</w:t>
        <w:br w:type="textWrapping"/>
        <w:t xml:space="preserve">strikingly, because this church had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</w:t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name that she lived.”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binds</w:t>
        <w:br w:type="textWrapping"/>
        <w:t xml:space="preserve">on the judgment of Him who speaks to that</w:t>
        <w:br w:type="textWrapping"/>
        <w:t xml:space="preserve">of God). {3}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Remember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</w:t>
        <w:br w:type="textWrapping"/>
        <w:t xml:space="preserve">subjective,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what manner of reception,”</w:t>
        <w:br w:type="textWrapping"/>
        <w:t xml:space="preserve">but objective, “after what sort:” as</w:t>
        <w:br w:type="textWrapping"/>
        <w:t xml:space="preserve">in Eph. iv. 20; 1 Cor. xv. 11)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hast received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(perfect tense; said of the permanent</w:t>
        <w:br w:type="textWrapping"/>
        <w:t xml:space="preserve">deposit of doctrine entrusted)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heardest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(merely past tense: said of the act of hearing,</w:t>
        <w:br w:type="textWrapping"/>
        <w:t xml:space="preserve">when it took place),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keep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</w:t>
        <w:br w:type="textWrapping"/>
        <w:t xml:space="preserve">thou hast received and heardest: keep, as</w:t>
        <w:br w:type="textWrapping"/>
        <w:t xml:space="preserve">an abiding habit),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repent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command</w:t>
        <w:br w:type="textWrapping"/>
        <w:t xml:space="preserve">is of a quick and decisive act of amendment).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hardly</w:t>
        <w:br w:type="textWrapping"/>
        <w:t xml:space="preserve">because it is assumed, in the present evil</w:t>
        <w:br w:type="textWrapping"/>
        <w:t xml:space="preserve">state of the Sardian church, that the exhortation</w:t>
        <w:br w:type="textWrapping"/>
        <w:t xml:space="preserve">will be in vain: far rather, because</w:t>
        <w:br w:type="textWrapping"/>
        <w:t xml:space="preserve">repentance is so grievously needed.</w:t>
        <w:br w:type="textWrapping"/>
        <w:t xml:space="preserve">And it follows on the plain declaration</w:t>
        <w:br w:type="textWrapping"/>
        <w:t xml:space="preserve">which has been made of that present evil</w:t>
        <w:br w:type="textWrapping"/>
        <w:t xml:space="preserve">state; coming forcibly and unexpectedly</w:t>
        <w:br w:type="textWrapping"/>
        <w:t xml:space="preserve">where we should rather have looked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“But if”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dost not watch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(shalt not</w:t>
        <w:br w:type="textWrapping"/>
        <w:t xml:space="preserve">have awaked and become watchful, before</w:t>
        <w:br w:type="textWrapping"/>
        <w:t xml:space="preserve">the time about to be indicated in the threat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is coming),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will come as a thief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do not here refer to our Lord’s</w:t>
        <w:br w:type="textWrapping"/>
        <w:t xml:space="preserve">final coming, but to some signal judgment</w:t>
        <w:br w:type="textWrapping"/>
        <w:t xml:space="preserve">in which He would overtake the Sardian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urch.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 as the formula derived from</w:t>
        <w:br w:type="textWrapping"/>
        <w:t xml:space="preserve">the great truth of the suddenness of His</w:t>
        <w:br w:type="textWrapping"/>
        <w:t xml:space="preserve">second coming is frequently applied to His</w:t>
        <w:br w:type="textWrapping"/>
        <w:t xml:space="preserve">final judgment in Jerusalem, so is it to</w:t>
        <w:br w:type="textWrapping"/>
        <w:t xml:space="preserve">other His partial and special advents to</w:t>
        <w:br w:type="textWrapping"/>
        <w:t xml:space="preserve">judgment in the case of individuals and</w:t>
        <w:br w:type="textWrapping"/>
        <w:t xml:space="preserve">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thou shalt not know at</w:t>
        <w:br w:type="textWrapping"/>
        <w:t xml:space="preserve">what hour I will come upon thee.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Nevertheless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(notwithstanding this state of</w:t>
        <w:br w:type="textWrapping"/>
        <w:t xml:space="preserve">apathy even to spiritual death)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(belonging to thee as members. Notice as</w:t>
        <w:br w:type="textWrapping"/>
        <w:t xml:space="preserve">Bengel remarks, that these few had not</w:t>
        <w:br w:type="textWrapping"/>
        <w:t xml:space="preserve">separated themselves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Sardis, notwithstanding its degraded state)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few names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(“men who may be counted</w:t>
        <w:br w:type="textWrapping"/>
        <w:t xml:space="preserve">by name:” compare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xi. 13,</w:t>
        <w:br w:type="textWrapping"/>
        <w:t xml:space="preserve">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term would hardly be used except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 limited number)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Sardis, which</w:t>
        <w:br w:type="textWrapping"/>
        <w:t xml:space="preserve">have not defiled their garments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did not defile: the past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is from the</w:t>
        <w:br w:type="textWrapping"/>
        <w:t xml:space="preserve">standing-point of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day presently</w:t>
        <w:br w:type="textWrapping"/>
        <w:t xml:space="preserve">introduced, as so commonly when life is</w:t>
        <w:br w:type="textWrapping"/>
        <w:t xml:space="preserve">looked back on from the great time of</w:t>
        <w:br w:type="textWrapping"/>
        <w:t xml:space="preserve">retribution. The meaning of the figure</w:t>
        <w:br w:type="textWrapping"/>
        <w:t xml:space="preserve">[which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curs also in Jude 23] has been</w:t>
        <w:br w:type="textWrapping"/>
        <w:t xml:space="preserve">variously given. There can be little doubt</w:t>
        <w:br w:type="textWrapping"/>
        <w:t xml:space="preserve">that the simpler and more general explanation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right one: viz. who have not</w:t>
        <w:br w:type="textWrapping"/>
        <w:t xml:space="preserve">sullied the purity of their Christian life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falling into sin):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shall walk</w:t>
        <w:br w:type="textWrapping"/>
        <w:t xml:space="preserve">with me in white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white here is not to</w:t>
        <w:br w:type="textWrapping"/>
        <w:t xml:space="preserve">be identified with the undefiled garments</w:t>
        <w:br w:type="textWrapping"/>
        <w:t xml:space="preserve">which they now wear: it is a new and</w:t>
        <w:br w:type="textWrapping"/>
        <w:t xml:space="preserve">glorio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hue of victory: see ch. vi. 11; vii.</w:t>
        <w:br w:type="textWrapping"/>
        <w:t xml:space="preserve">9; xix. 8. The allusion which some have</w:t>
        <w:br w:type="textWrapping"/>
        <w:t xml:space="preserve">imagined,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 priesthood,—because</w:t>
        <w:br w:type="textWrapping"/>
        <w:t xml:space="preserve">when a judgment was held by the Sanhe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drim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6lT6KwnGUZuSVl03Jl+ZBmgQuQ==">CgMxLjA4AHIhMXROWE9sRUJqWUVpS3ozQWNJRkNoWlZWUHRVTE5ldEF0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