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the priests, those who were condemned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were clothed in black, while the</w:t>
        <w:br w:type="textWrapping"/>
        <w:t xml:space="preserve">bl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meless wore a white robe,—seems, like</w:t>
        <w:br w:type="textWrapping"/>
        <w:t xml:space="preserve">so many of these rabbinical illustrations,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far-fetched, and to spoil the simplicity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passage. An allusion to Zech.</w:t>
        <w:br w:type="textWrapping"/>
        <w:t xml:space="preserve">iii. 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ff.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more obvio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</w:t>
        <w:br w:type="textWrapping"/>
        <w:t xml:space="preserve">remarkable accord with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Lord’s prayer</w:t>
        <w:br w:type="textWrapping"/>
        <w:t xml:space="preserve">in John xvii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21,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Father, I will that</w:t>
        <w:br w:type="textWrapping"/>
        <w:t xml:space="preserve">they whom Thou hast given Me, where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am, there they also may be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me: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also Luke xxiii. 43),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they are worthy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worthiness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is found in the terms</w:t>
        <w:br w:type="textWrapping"/>
        <w:t xml:space="preserve">of the sentence itself. They have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kept</w:t>
        <w:br w:type="textWrapping"/>
        <w:t xml:space="preserve">their garments undefiled: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they of all</w:t>
        <w:br w:type="textWrapping"/>
        <w:t xml:space="preserve">others then are the persons who should</w:t>
        <w:br w:type="textWrapping"/>
        <w:t xml:space="preserve">walk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glorious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white robes of heavenly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mph. Exactly thus in ch. xvi.</w:t>
        <w:br w:type="textWrapping"/>
        <w:t xml:space="preserve">5, 6,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“They shed blood, and thou gavest</w:t>
        <w:br w:type="textWrapping"/>
        <w:t xml:space="preserve">them blood to drink: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 are worthy.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To dream of any merit here implied, is not</w:t>
        <w:br w:type="textWrapping"/>
        <w:t xml:space="preserve">only to miss, but to run counter to the</w:t>
        <w:br w:type="textWrapping"/>
        <w:t xml:space="preserve">sense of the whole saying and situation.</w:t>
        <w:br w:type="textWrapping"/>
        <w:t xml:space="preserve">The absence of defilement is only explained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ch. vii. 14,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“They washed their robes,</w:t>
        <w:br w:type="textWrapping"/>
        <w:t xml:space="preserve">and made them white in the blood of the</w:t>
        <w:br w:type="textWrapping"/>
        <w:t xml:space="preserve">Lamb:”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as Vitringa excellently says,</w:t>
        <w:br w:type="textWrapping"/>
        <w:t xml:space="preserve">“Un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worthiness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marks the proportion</w:t>
        <w:br w:type="textWrapping"/>
        <w:t xml:space="preserve">and congruen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which was between the</w:t>
        <w:br w:type="textWrapping"/>
        <w:t xml:space="preserve">state of grace in which they had been on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arth, and of the glory which the Lord had</w:t>
        <w:br w:type="textWrapping"/>
        <w:t xml:space="preserve">decreed for them according 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measure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this very law of grace”). {5}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that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onquereth,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reading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that conquereth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found in so many MSS.,</w:t>
        <w:br w:type="textWrapping"/>
        <w:t xml:space="preserve">seems to have arisen originally in a very</w:t>
        <w:br w:type="textWrapping"/>
        <w:t xml:space="preserve">usual confusion of the long and short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  <w:t xml:space="preserve">Greek, and then to have been retained,</w:t>
        <w:br w:type="textWrapping"/>
        <w:t xml:space="preserve">from 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eing altogether witho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meaning;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i.e. as those first mentioned)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be clad in white garments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concluding promise takes the hue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</w:t>
        <w:br w:type="textWrapping"/>
        <w:t xml:space="preserve">what had gone before, and identifies those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just spoken of with these victorio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ones):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 will not wipe out his name 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 of</w:t>
        <w:br w:type="textWrapping"/>
        <w:t xml:space="preserve">the book of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again takes its colour</w:t>
        <w:br w:type="textWrapping"/>
        <w:t xml:space="preserve">from the preceding. Those who have a</w:t>
        <w:br w:type="textWrapping"/>
        <w:t xml:space="preserve">name that 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are dead, are</w:t>
        <w:br w:type="textWrapping"/>
        <w:t xml:space="preserve">necessarily wiped out from the book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only he whose name is a living name,</w:t>
        <w:br w:type="textWrapping"/>
        <w:t xml:space="preserve">can remain on those pages. Here again</w:t>
        <w:br w:type="textWrapping"/>
        <w:t xml:space="preserve">the Rabbinical expositors have gone wrong</w:t>
        <w:br w:type="textWrapping"/>
        <w:t xml:space="preserve">in imagining that the genealogical tables</w:t>
        <w:br w:type="textWrapping"/>
        <w:t xml:space="preserve">of the priests are alluded to. Far rather</w:t>
        <w:br w:type="textWrapping"/>
        <w:t xml:space="preserve">is the reference to the ordinary lists of</w:t>
        <w:br w:type="textWrapping"/>
        <w:t xml:space="preserve">citizens, or of living members of any body</w:t>
        <w:br w:type="textWrapping"/>
        <w:t xml:space="preserve">or society, from which the dead are struc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out. Thus they whose names have been</w:t>
        <w:br w:type="textWrapping"/>
        <w:t xml:space="preserve">once inscribed in this book, whether by</w:t>
        <w:br w:type="textWrapping"/>
        <w:t xml:space="preserve">their outward admission into Christ’s</w:t>
        <w:br w:type="textWrapping"/>
        <w:t xml:space="preserve">church in baptism, or by their becoming</w:t>
        <w:br w:type="textWrapping"/>
        <w:t xml:space="preserve">living members of Him by faith, if they</w:t>
        <w:br w:type="textWrapping"/>
        <w:t xml:space="preserve">endure to the end as His soldiers and</w:t>
        <w:br w:type="textWrapping"/>
        <w:t xml:space="preserve">servants, and obtain the 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tory, shall not,</w:t>
        <w:br w:type="textWrapping"/>
        <w:t xml:space="preserve">as all His mere professed members shall,</w:t>
        <w:br w:type="textWrapping"/>
        <w:t xml:space="preserve">have their names erased from it. The</w:t>
        <w:br w:type="textWrapping"/>
        <w:t xml:space="preserve">figure itself, of the book of li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e, is found</w:t>
        <w:br w:type="textWrapping"/>
        <w:t xml:space="preserve">as early as Exod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ii. 32 f.);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 will</w:t>
        <w:br w:type="textWrapping"/>
        <w:t xml:space="preserve">his name in the presence of my</w:t>
        <w:br w:type="textWrapping"/>
        <w:t xml:space="preserve">Father and in the presence of his angels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Matt. x.32; Luke xii. 8, both of whi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</w:t>
        <w:br w:type="textWrapping"/>
        <w:t xml:space="preserve">are here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ombined: see also Luke ix. 26;</w:t>
        <w:br w:type="textWrapping"/>
        <w:t xml:space="preserve">Mark viii.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8. The promise implies that</w:t>
        <w:br w:type="textWrapping"/>
        <w:t xml:space="preserve">in the great day the Judge will expressly</w:t>
        <w:br w:type="textWrapping"/>
        <w:t xml:space="preserve">acknowledge the name thus written in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ook of life, as belonging to one of His.</w:t>
        <w:br w:type="textWrapping"/>
        <w:t xml:space="preserve">See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xx. 15, xxi. 27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also Matt. vii. 23,</w:t>
        <w:br w:type="textWrapping"/>
        <w:t xml:space="preserve">[xxv. 12], where He repudiates those</w:t>
        <w:br w:type="textWrapping"/>
        <w:t xml:space="preserve">whom He knows not).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above,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h, i. 7.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EPISTLE TO THE CHURCH</w:t>
        <w:br w:type="textWrapping"/>
        <w:t xml:space="preserve">AT PHILADELPHIA.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has been remarked,</w:t>
        <w:br w:type="textWrapping"/>
        <w:t xml:space="preserve">that this Epistle bears a tinge throughout,</w:t>
        <w:br w:type="textWrapping"/>
        <w:t xml:space="preserve">of Old Test. language and imagery, correspondent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circumstances of the</w:t>
        <w:br w:type="textWrapping"/>
        <w:t xml:space="preserve">church as connected with the Jews dwell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irlye4Kywt4pV0OPKiQUM6HgNA==">CgMxLjA4AHIhMVQzYksxb2t2WEhCZzVRSzVCQmhqTW0xWHVtUnMxZEE0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