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vision to these below on earth: here</w:t>
        <w:br w:type="textWrapping"/>
        <w:t xml:space="preserve">the heaven, the house or palace of God</w:t>
        <w:br w:type="textWrapping"/>
        <w:t xml:space="preserve">[Ps. xi. 4, 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6, xxix. 9], remains</w:t>
        <w:br w:type="textWrapping"/>
        <w:t xml:space="preserve">firmly shut to those on earth, but a door is</w:t>
        <w:br w:type="textWrapping"/>
        <w:t xml:space="preserve">opened, and the Seer is rapt in the Spirit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Henceforth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usually he looks</w:t>
        <w:br w:type="textWrapping"/>
        <w:t xml:space="preserve">from the heaven down on the earth, seeing</w:t>
        <w:br w:type="textWrapping"/>
        <w:t xml:space="preserve">however both alike, and being present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ither, as the localities of his various visions</w:t>
        <w:br w:type="textWrapping"/>
        <w:t xml:space="preserve">require):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former 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confusion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introduced here by rendering,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A. V.,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first voice which,”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</w:t>
        <w:br w:type="textWrapping"/>
        <w:t xml:space="preserve">giving the idea that it means,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door was seen set open; whereas it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voice which I heard at first,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</w:t>
        <w:br w:type="textWrapping"/>
        <w:t xml:space="preserve">in ch. i, 10)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 I 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(at the</w:t>
        <w:br w:type="textWrapping"/>
        <w:t xml:space="preserve">beginning)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of a trumpet speaking</w:t>
        <w:br w:type="textWrapping"/>
        <w:t xml:space="preserve">with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is</w:t>
        <w:br w:type="textWrapping"/>
        <w:t xml:space="preserve">not predicative,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as...” as A.V.</w:t>
        <w:br w:type="textWrapping"/>
        <w:t xml:space="preserve">and Treg. The construction simply is—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behold, a door. . . and the voice . . 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both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ses being dependent on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voice is not that of Christ, but of</w:t>
        <w:br w:type="textWrapping"/>
        <w:t xml:space="preserve">some undefined heavenly being or angel.</w:t>
        <w:br w:type="textWrapping"/>
        <w:t xml:space="preserve">As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observes, all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say of</w:t>
        <w:br w:type="textWrapping"/>
        <w:t xml:space="preserve">it is that 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 voice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that in</w:t>
        <w:br w:type="textWrapping"/>
        <w:t xml:space="preserve">ch. i. 10, which there, ver. 17, is followed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that of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Lord,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of a</w:t>
        <w:br w:type="textWrapping"/>
        <w:t xml:space="preserve">trumpet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of many waters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stated by anticipation in ver. 15),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saying,</w:t>
        <w:br w:type="textWrapping"/>
        <w:t xml:space="preserve">Come up hither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through the opened</w:t>
        <w:br w:type="textWrapping"/>
        <w:t xml:space="preserve">door),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will shew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rprising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 Stier can allege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</w:t>
        <w:br w:type="textWrapping"/>
        <w:t xml:space="preserve">shew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proof that the Lord Himself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can be speaking: compare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xxi.</w:t>
        <w:br w:type="textWrapping"/>
        <w:t xml:space="preserve">9, 10, xxii. 8, 9, which latter place is dec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against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 which 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(of prophetic necessity)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place after</w:t>
        <w:br w:type="textWrapping"/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literally: viz., the things</w:t>
        <w:br w:type="textWrapping"/>
        <w:t xml:space="preserve">now present: as in ch. i. 19,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being the same in the two</w:t>
        <w:br w:type="textWrapping"/>
        <w:t xml:space="preserve">cases. So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</w:t>
        <w:br w:type="textWrapping"/>
        <w:t xml:space="preserve">very much the general meaning given by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A. V.: this clause</w:t>
        <w:br w:type="textWrapping"/>
        <w:t xml:space="preserve">corresponds to “which are about to happen</w:t>
        <w:br w:type="textWrapping"/>
        <w:t xml:space="preserve">after these things”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i. 19).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Immediately I 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(became)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I experienced a new 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ession</w:t>
        <w:br w:type="textWrapping"/>
        <w:t xml:space="preserve">of the Spirit’s powerful influence, which</w:t>
        <w:br w:type="textWrapping"/>
        <w:t xml:space="preserve">transported me thither: “I was in a trance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ecstasy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see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i. 10. It is hardly</w:t>
        <w:br w:type="textWrapping"/>
        <w:t xml:space="preserve">credible that any scholar should have proposed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nderstand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after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“immediately 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this was done by 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llig, and has found</w:t>
        <w:br w:type="textWrapping"/>
        <w:t xml:space="preserve">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advocate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England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Dr. Maitland):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and, behold, a throne stood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A. V.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  <w:br w:type="textWrapping"/>
        <w:t xml:space="preserve">set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gives too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idea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throne formed part of the</w:t>
        <w:br w:type="textWrapping"/>
        <w:t xml:space="preserve">on: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our best word, but</w:t>
        <w:br w:type="textWrapping"/>
        <w:t xml:space="preserve">we do not use it of any thing so lofty as a</w:t>
        <w:br w:type="textWrapping"/>
        <w:t xml:space="preserve">throne. I have therefore adopted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  <w:br w:type="textWrapping"/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best, indicating mere position)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heaven, and upon the throne one sitting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(called henceforward throughout the book,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sitteth upon the 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being the Eternal Father [not as Lyra,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Three-One God;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He that sitteth</w:t>
        <w:br w:type="textWrapping"/>
        <w:t xml:space="preserve">on the throne is distinguished in ch. vi. 16,</w:t>
        <w:br w:type="textWrapping"/>
        <w:t xml:space="preserve">vii. 10 from the Son, and in ver. 5 from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oly Spirit]: see ch. 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10, xix. 4, 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read expressly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God that sitteth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upon the throne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that it is not for</w:t>
        <w:br w:type="textWrapping"/>
        <w:t xml:space="preserve">the reasons sometimes suggested, that the</w:t>
        <w:br w:type="textWrapping"/>
        <w:t xml:space="preserve">Name is not expressed: e. g. on account</w:t>
        <w:br w:type="textWrapping"/>
        <w:t xml:space="preserve">of the Jewish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unwillingness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express the</w:t>
        <w:br w:type="textWrapping"/>
        <w:t xml:space="preserve">sacred Name: or, that the mind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no</w:t>
        <w:br w:type="textWrapping"/>
        <w:t xml:space="preserve">figure and the tongue no word by which</w:t>
        <w:br w:type="textWrapping"/>
        <w:t xml:space="preserve">to express it. The simple reason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 to</w:t>
        <w:br w:type="textWrapping"/>
        <w:t xml:space="preserve">be, as assigned by Hengstenberg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Düsterdieck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St. John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simply that which he saw,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saw it.</w:t>
        <w:br w:type="textWrapping"/>
        <w:t xml:space="preserve">For the same reason he does not name</w:t>
        <w:br w:type="textWrapping"/>
        <w:t xml:space="preserve">Christ expressly in the first vision,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i.</w:t>
        <w:br w:type="textWrapping"/>
        <w:t xml:space="preserve">13);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sat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need to supply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nominatives are all correlative</w:t>
        <w:br w:type="textWrapping"/>
        <w:t xml:space="preserve">after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like in appearance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sight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A. V. in the next</w:t>
        <w:br w:type="textWrapping"/>
        <w:t xml:space="preserve">clause)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a jasper and sardine stone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asper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appears to have been a beautiful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10T02:49:17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3.]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M1S73Y/UcImpeCok7dAcN81qUQ==">AMUW2mUlT/lO8lNYXZ4LFjpmR2TWPpN+xXRZ1jQFC0Te68Tjuf/1FeUsZ8Ni6lodC7BnC9h5NaD4Ylga2gMPUrumNK1RegRintL2jzOpS+hWrJU3Q3gk5wY5W3a6MJMoWmvm3khB19/Jv/5dUtAuujsa0GCuvF8oNrzpC1FM6ZSJgzh+iw6wOHckoJmMEm1N3XLg1k+7m+X0hOwaSTby/P4xcyCppz6x9UFSeh2sZUnPxLSXQmCWGaCqhknk9f4POAA3dEpU1BGrmlpvaNIW3qnVfANbsy4hOpX2c8L14dHvoR6Z830QE4P9oo1BSylgbuVbSwyNAGNZ79Sjuif8R4RIl1gkvHaiRnegxWBPYBFOP2QMr8FRCx2IjMYdJnLqro0jTumkHjcPW87aIEm522s++K3TTJokzaeypag22Ekx1DCT9l9yyRj0nM9+doSNirysmIktLfiqAlLxET99IWMc9crm/UiK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