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stone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various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wavy colo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semi-opaque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granulo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in texture, 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in ancient times</w:t>
        <w:br w:type="textWrapping"/>
        <w:t xml:space="preserve">for gems and ornaments, but in more</w:t>
        <w:br w:type="textWrapping"/>
        <w:t xml:space="preserve">modern ones on a larger scale for pavements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tables. The altar in Canterbury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Cathedral stands on a platform of</w:t>
        <w:br w:type="textWrapping"/>
        <w:t xml:space="preserve">yellow jasper pavement,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 feet by 14 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sardine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a red stone, commonly supposed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answer to our cornelian. But</w:t>
        <w:br w:type="textWrapping"/>
        <w:t xml:space="preserve">Epiphanius, in his treatise on the twelve</w:t>
        <w:br w:type="textWrapping"/>
        <w:t xml:space="preserve">stones in Aaron’s breastplate, says of it,</w:t>
        <w:br w:type="textWrapping"/>
        <w:t xml:space="preserve">that it is a Babylonian stone, blood red in</w:t>
        <w:br w:type="textWrapping"/>
        <w:t xml:space="preserve">colour, like the gleam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sardine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fish</w:t>
        <w:br w:type="textWrapping"/>
        <w:t xml:space="preserve">when pickled, and semi-opaque. Several</w:t>
        <w:br w:type="textWrapping"/>
        <w:t xml:space="preserve">of the Commentators have said much on</w:t>
        <w:br w:type="textWrapping"/>
        <w:t xml:space="preserve">the symbolic significance of these stones as</w:t>
        <w:br w:type="textWrapping"/>
        <w:t xml:space="preserve">representing the glory of God. Thus much</w:t>
        <w:br w:type="textWrapping"/>
        <w:t xml:space="preserve">only seems,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ertainty and</w:t>
        <w:br w:type="textWrapping"/>
        <w:t xml:space="preserve">variety of views, to stand firm for us: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  <w:br w:type="textWrapping"/>
        <w:t xml:space="preserve">if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jasper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 taken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ch. xxi. 11,</w:t>
        <w:br w:type="textWrapping"/>
        <w:t xml:space="preserve">as, by the reference there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glory of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certainly seems it must, then it</w:t>
        <w:br w:type="textWrapping"/>
        <w:t xml:space="preserve">represents a watery crystalline brightness,</w:t>
        <w:br w:type="textWrapping"/>
        <w:t xml:space="preserve">whereas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sardine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on all hands acknowledged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be fiery red. Thus we shall have</w:t>
        <w:br w:type="textWrapping"/>
        <w:t xml:space="preserve">ample material for symbolic meaning:</w:t>
        <w:br w:type="textWrapping"/>
        <w:t xml:space="preserve">whether, as some take it, of the one great</w:t>
        <w:br w:type="textWrapping"/>
        <w:t xml:space="preserve">judgment by water [or of baptism], and</w:t>
        <w:br w:type="textWrapping"/>
        <w:t xml:space="preserve">the other by fire,—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others, of the goodness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God in nature [jasper being taken</w:t>
        <w:br w:type="textWrapping"/>
        <w:t xml:space="preserve">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His severity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</w:t>
        <w:br w:type="textWrapping"/>
        <w:t xml:space="preserve">as Ansbert, of the divinity and humanity</w:t>
        <w:br w:type="textWrapping"/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humanity at the time of His</w:t>
        <w:br w:type="textWrapping"/>
        <w:t xml:space="preserve">passion was tinged with blood], &amp;c., or as</w:t>
        <w:br w:type="textWrapping"/>
        <w:t xml:space="preserve">the moderns mostly, of the holiness of God</w:t>
        <w:br w:type="textWrapping"/>
        <w:t xml:space="preserve">and His justice. This last seems to me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probable, especially as the same mixture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white light with fire seems to pervade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Old Testament and Apocalyptic</w:t>
        <w:br w:type="textWrapping"/>
        <w:t xml:space="preserve">visions of the divine majesty. Compare</w:t>
        <w:br w:type="textWrapping"/>
        <w:t xml:space="preserve">Ezek. i. 4, viii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2; Dan. vii, 9: and our</w:t>
        <w:br w:type="textWrapping"/>
        <w:t xml:space="preserve">ch. i. 14, x. 1. But nothing can be confidently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asserted, in our ignorance of the</w:t>
        <w:br w:type="textWrapping"/>
        <w:t xml:space="preserve">precise import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jasper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a rainbow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(Gen. ix. 12-17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Ezek.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28)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round</w:t>
        <w:br w:type="textWrapping"/>
        <w:t xml:space="preserve">about the throne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in all probability,</w:t>
        <w:br w:type="textWrapping"/>
        <w:t xml:space="preserve">surrounding the throne vertically, as a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imbus; not horizontally),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like to the appearance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an emerald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(on this name, in</w:t>
        <w:br w:type="textWrapping"/>
        <w:t xml:space="preserve">Greek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smaragdus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all seem agreed, that</w:t>
        <w:br w:type="textWrapping"/>
        <w:t xml:space="preserve">it represents the stone so well known among</w:t>
        <w:br w:type="textWrapping"/>
        <w:t xml:space="preserve">us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emerald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lovely green colour.</w:t>
        <w:br w:type="textWrapping"/>
        <w:t xml:space="preserve">Almost all the Commentators think of the</w:t>
        <w:br w:type="textWrapping"/>
        <w:t xml:space="preserve">gracious and federal character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ow</w:t>
        <w:br w:type="textWrapping"/>
        <w:t xml:space="preserve">of God, Gen. ix. 12—17. Nor is it any</w:t>
        <w:br w:type="textWrapping"/>
        <w:t xml:space="preserve">objection to this that the bow or glory here</w:t>
        <w:br w:type="textWrapping"/>
        <w:t xml:space="preserve">is green, instead of prismatic: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</w:t>
        <w:br w:type="textWrapping"/>
        <w:t xml:space="preserve">that of the covenant bow, the colour even</w:t>
        <w:br w:type="textWrapping"/>
        <w:t xml:space="preserve">more refreshing and more directly symbolizing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grace and mercy, So far 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east,</w:t>
        <w:br w:type="textWrapping"/>
        <w:t xml:space="preserve">we may be sure of as to the symbolism of</w:t>
        <w:br w:type="textWrapping"/>
        <w:t xml:space="preserve">this appearance of Him that sitteth on the</w:t>
        <w:br w:type="textWrapping"/>
        <w:t xml:space="preserve">throne: that the brightness of His glory</w:t>
        <w:br w:type="textWrapping"/>
        <w:t xml:space="preserve">and fire of His judgment is ever girded by,</w:t>
        <w:br w:type="textWrapping"/>
        <w:t xml:space="preserve">and found within, the refreshment and</w:t>
        <w:br w:type="textWrapping"/>
        <w:t xml:space="preserve">surety of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mercy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goodness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</w:t>
        <w:br w:type="textWrapping"/>
        <w:t xml:space="preserve">that, as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sterdieck says well, “This fundamental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vision contains all that may serve</w:t>
        <w:br w:type="textWrapping"/>
        <w:t xml:space="preserve">for terror to the enemies, and consolation</w:t>
        <w:br w:type="textWrapping"/>
        <w:t xml:space="preserve">to the friends, of Him that sitteth on the</w:t>
        <w:br w:type="textWrapping"/>
        <w:t xml:space="preserve">throne...”).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assessors of the enthroned One.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construction after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behold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still continues.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round the throne twenty-four</w:t>
        <w:br w:type="textWrapping"/>
        <w:t xml:space="preserve">thrones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 e.) evidently smaller thrones,</w:t>
        <w:br w:type="textWrapping"/>
        <w:t xml:space="preserve">and probably lower than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throne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upon the twenty-four thrones, elders sitting,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clothed in white garments; and</w:t>
        <w:br w:type="textWrapping"/>
        <w:t xml:space="preserve">on their heads golden crowns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(these</w:t>
        <w:br w:type="textWrapping"/>
        <w:t xml:space="preserve">twenty-four elders are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</w:t>
        <w:br w:type="textWrapping"/>
        <w:t xml:space="preserve">maintained by some, as is shewn [not</w:t>
        <w:br w:type="textWrapping"/>
        <w:t xml:space="preserve">by ch. v. 9, as generally argued, even by</w:t>
        <w:br w:type="textWrapping"/>
        <w:t xml:space="preserve">Elliott, vol. i. p. 81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text there: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ut]</w:t>
        <w:br w:type="textWrapping"/>
        <w:t xml:space="preserve">by their white robes and crowns, the rewards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endurance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ch. iii. 5, ii. 10,—but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representatives of the 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generally</w:t>
        <w:br w:type="textWrapping"/>
        <w:t xml:space="preserve">understood. But if so, what sort of representatives,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why twenty-four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</w:t>
        <w:br w:type="textWrapping"/>
        <w:t xml:space="preserve">This has been variously answered. The</w:t>
        <w:br w:type="textWrapping"/>
        <w:t xml:space="preserve">usual understanding has been that of our</w:t>
        <w:br w:type="textWrapping"/>
        <w:t xml:space="preserve">earliest Commentator, Victorinus; who</w:t>
        <w:br w:type="textWrapping"/>
        <w:t xml:space="preserve">says, “twelve Apostles, and as many Patriarchs.”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this is in all probability</w:t>
        <w:br w:type="textWrapping"/>
        <w:t xml:space="preserve">right in the main: the key to the inter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pretation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x3xm3yj7Fh0KXSHkfGhEZQa6hiQ==">AMUW2mVLO7i0/vYnzIWg377eoIAjc/lkdJE2OXtAs61ME41wJO89D+7NHmigVn3hv7bwBjiBLekoF+yLUoFvp4s81+vQLlDgXGgVYGHPpqKIxzGSrBIzbAA=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