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analogy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sayings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Lord to the Apostles, Matt. xix.</w:t>
        <w:br w:type="textWrapping"/>
        <w:t xml:space="preserve">28; Luke xxii. 30. That those sayings do</w:t>
        <w:br w:type="textWrapping"/>
        <w:t xml:space="preserve">not regard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session as this, is</w:t>
        <w:br w:type="textWrapping"/>
        <w:t xml:space="preserve">no argument against the inference from</w:t>
        <w:br w:type="textWrapping"/>
        <w:t xml:space="preserve">analogy. The Abbot Joachim brings</w:t>
        <w:br w:type="textWrapping"/>
        <w:t xml:space="preserve">against this view that the twelve patriarchs</w:t>
        <w:br w:type="textWrapping"/>
        <w:t xml:space="preserve">were not personally holy men, and never</w:t>
        <w:br w:type="textWrapping"/>
        <w:t xml:space="preserve">are held up as distinguished in the Old</w:t>
        <w:br w:type="textWrapping"/>
        <w:t xml:space="preserve">Testament. But this obviously is no valid</w:t>
        <w:br w:type="textWrapping"/>
        <w:t xml:space="preserve">objection. It is not the personal characters,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symbolical, that are here in</w:t>
        <w:br w:type="textWrapping"/>
        <w:t xml:space="preserve">question. It might be said with equal</w:t>
        <w:br w:type="textWrapping"/>
        <w:t xml:space="preserve">justice that the number of the actu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Apostles is not definitely twelve. It is no</w:t>
        <w:br w:type="textWrapping"/>
        <w:t xml:space="preserve">small confirmation of the view, that in</w:t>
        <w:br w:type="textWrapping"/>
        <w:t xml:space="preserve">ch. xv. 3, we find the double idea of the</w:t>
        <w:br w:type="textWrapping"/>
        <w:t xml:space="preserve">church, as made up of Old Testament and</w:t>
        <w:br w:type="textWrapping"/>
        <w:t xml:space="preserve">New Testament saints, plainly revealed to</w:t>
        <w:br w:type="textWrapping"/>
        <w:t xml:space="preserve">St.John; for he heard the victori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saints</w:t>
        <w:br w:type="textWrapping"/>
        <w:t xml:space="preserve">sing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song of 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aud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song of the</w:t>
        <w:br w:type="textWrapping"/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xxi. 12, 14, where the</w:t>
        <w:br w:type="textWrapping"/>
        <w:t xml:space="preserve">twelve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gates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New Jerusalem are</w:t>
        <w:br w:type="textWrapping"/>
        <w:t xml:space="preserve">inscribed with the names of the twelve</w:t>
        <w:br w:type="textWrapping"/>
        <w:t xml:space="preserve">tribes, and its twelve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  <w:br w:type="textWrapping"/>
        <w:t xml:space="preserve">those of the twelve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Various</w:t>
        <w:br w:type="textWrapping"/>
        <w:t xml:space="preserve">other interpretations are given in my</w:t>
        <w:br w:type="textWrapping"/>
        <w:t xml:space="preserve">Greck Test.).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out of the</w:t>
        <w:br w:type="textWrapping"/>
        <w:t xml:space="preserve">throne go forth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tense is changed, and</w:t>
        <w:br w:type="textWrapping"/>
        <w:t xml:space="preserve">the narrative assumes the direct form,</w:t>
        <w:br w:type="textWrapping"/>
        <w:t xml:space="preserve">which, however, is immediately dropped</w:t>
        <w:br w:type="textWrapping"/>
        <w:t xml:space="preserve">again,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accumulation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details resumed)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lightnings and voices and thunders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imagery seems to be in analogy</w:t>
        <w:br w:type="textWrapping"/>
        <w:t xml:space="preserve">with that in the Old Testament, where</w:t>
        <w:br w:type="textWrapping"/>
        <w:t xml:space="preserve">God’s presence to give his law was thus</w:t>
        <w:br w:type="textWrapping"/>
        <w:t xml:space="preserve">accompanied: Exod. xix. 16; where lightnings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voices occur in juxtaposition as</w:t>
        <w:br w:type="textWrapping"/>
        <w:t xml:space="preserve">here. If this idea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then we</w:t>
        <w:br w:type="textWrapping"/>
        <w:t xml:space="preserve">have here represented the sovereignty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almightiness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seven lamps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 construction is resumed)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fire burning before 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are the seven Spirits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notes on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4, v. 6. These seem to represent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Holy Spi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his sevenfold</w:t>
        <w:br w:type="textWrapping"/>
        <w:t xml:space="preserve">working: in his enlightening and cheer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well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purifying and consuming</w:t>
        <w:br w:type="textWrapping"/>
        <w:t xml:space="preserve">agency. So most Commentators. De</w:t>
        <w:br w:type="textWrapping"/>
        <w:t xml:space="preserve">Wette and Ebrard regard the representation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that of the Holy Spirit, the principle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physical and spiritual life,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appears only wrong by being too limited.</w:t>
        <w:br w:type="textWrapping"/>
        <w:t xml:space="preserve">Hengstenberg is quite beside the mark in</w:t>
        <w:br w:type="textWrapping"/>
        <w:t xml:space="preserve">confidently [as usual]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interpretation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lamps of fire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onsuming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 of the Spirit in judgment.</w:t>
        <w:br w:type="textWrapping"/>
        <w:t xml:space="preserve">The fact of the parallel ch. v. 6 spe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such texts as ch. xxi. 23;</w:t>
        <w:br w:type="textWrapping"/>
        <w:t xml:space="preserve">Ps. cxix. 105, should have kept him fr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</w:t>
        <w:br w:type="textWrapping"/>
        <w:t xml:space="preserve">this mistake.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of this glorious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vision is of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composite and twofold nature:</w:t>
        <w:br w:type="textWrapping"/>
        <w:t xml:space="preserve">comfort is mingled with terror, the fire of</w:t>
        <w:br w:type="textWrapping"/>
        <w:t xml:space="preserve">love with the fire of judgment): 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before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throne as it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a sea of glass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glassy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rendered by Elliott: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 appearance, but the</w:t>
        <w:br w:type="textWrapping"/>
        <w:t xml:space="preserve">material, of the sea: it appeared like a sea</w:t>
        <w:br w:type="textWrapping"/>
        <w:t xml:space="preserve">of glass—so clear, and so calm)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 to</w:t>
        <w:br w:type="textWrapping"/>
        <w:t xml:space="preserve">caystal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that not common glass, which</w:t>
        <w:br w:type="textWrapping"/>
        <w:t xml:space="preserve">among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ancients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was, as we see from its</w:t>
        <w:br w:type="textWrapping"/>
        <w:t xml:space="preserve">remains,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cloudy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semi-opaque, but like</w:t>
        <w:br w:type="textWrapping"/>
        <w:t xml:space="preserve">rock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crystal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transparency and beauty,</w:t>
        <w:br w:type="textWrapping"/>
        <w:t xml:space="preserve">as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orinus, “clear water, steady,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unruffled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wind.” Compare by way of</w:t>
        <w:br w:type="textWrapping"/>
        <w:t xml:space="preserve">contrast her that sitteth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  <w:br w:type="textWrapping"/>
        <w:t xml:space="preserve">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multitudinous and turbulent</w:t>
        <w:br w:type="textWrapping"/>
        <w:t xml:space="preserve">waters,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xvii. 1.—In seeking the explanation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this, we must first track the image</w:t>
        <w:br w:type="textWrapping"/>
        <w:t xml:space="preserve">from its Old Test. earlier usage. There, in</w:t>
        <w:br w:type="textWrapping"/>
        <w:t xml:space="preserve">Exod. xxiv. 10, we have in the Septuagint</w:t>
        <w:br w:type="textWrapping"/>
        <w:t xml:space="preserve">version,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 they saw the place where</w:t>
        <w:br w:type="textWrapping"/>
        <w:t xml:space="preserve">the God of Israel stood: and that which</w:t>
        <w:br w:type="textWrapping"/>
        <w:t xml:space="preserve">was under His feet was as it were work</w:t>
        <w:br w:type="textWrapping"/>
        <w:t xml:space="preserve">of sapphire bricks, and as the appearance</w:t>
        <w:br w:type="textWrapping"/>
        <w:t xml:space="preserve">of the firmament of heaven in its purity.”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with this Ezek. i. 22,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</w:t>
        <w:br w:type="textWrapping"/>
        <w:t xml:space="preserve">likeness over the heads of the living beings</w:t>
        <w:br w:type="textWrapping"/>
        <w:t xml:space="preserve">themselves was as it were a firmament,</w:t>
        <w:br w:type="textWrapping"/>
        <w:t xml:space="preserve">stretched out over their wings above.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Job xxvii. 18 also, the sky is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“as a molten looking-glass.” If we are to</w:t>
        <w:br w:type="textWrapping"/>
        <w:t xml:space="preserve">follow these indices, the primary reference</w:t>
        <w:br w:type="textWrapping"/>
        <w:t xml:space="preserve">will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to the clear ether in which the</w:t>
        <w:br w:type="textWrapping"/>
        <w:t xml:space="preserve">throne of God is upborne: and the intent</w:t>
        <w:br w:type="textWrapping"/>
        <w:t xml:space="preserve">of setting this space in front of the throne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tgcPuQWK+ORAAkyMF+X6frHskQ==">CgMxLjA4AHIhMVNtNHc0bWFmR3VVZDFWNnQ3VnliYlRSUmthWTZkRW1N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