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mouths, and stood in attitude to blow</w:t>
        <w:br w:type="textWrapping"/>
        <w:t xml:space="preserve">them).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7—12.]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first four trumpets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has been before observed, that as in the</w:t>
        <w:br w:type="textWrapping"/>
        <w:t xml:space="preserve">case of the seals, so here, the first four are</w:t>
        <w:br w:type="textWrapping"/>
        <w:t xml:space="preserve">marked off from the last three. The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is here made, not only, as there,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an intrinsi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feature running through</w:t>
        <w:br w:type="textWrapping"/>
        <w:t xml:space="preserve">the fo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by the voice of the eagle in</w:t>
        <w:br w:type="textWrapping"/>
        <w:t xml:space="preserve">ver. 13, introducing those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mpets</w:t>
        <w:br w:type="textWrapping"/>
        <w:t xml:space="preserve">and givi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 them also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distinguishing fea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ture. And as we there maintained [see note</w:t>
        <w:br w:type="textWrapping"/>
        <w:t xml:space="preserve">on ch. vi.8] that any interpretation, to be</w:t>
        <w:br w:type="textWrapping"/>
        <w:t xml:space="preserve">right, must take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into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dif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ference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etween the four and the three, so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also. But in order to the taking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must gain some</w:t>
        <w:br w:type="textWrapping"/>
        <w:t xml:space="preserve">approximate idea of its import. Does the</w:t>
        <w:br w:type="textWrapping"/>
        <w:t xml:space="preserve">intrinsic feature, common to these four</w:t>
        <w:br w:type="textWrapping"/>
        <w:t xml:space="preserve">plagues, bear a general interpretation which</w:t>
        <w:br w:type="textWrapping"/>
        <w:t xml:space="preserve">will suit their character as distinguished</w:t>
        <w:br w:type="textWrapping"/>
        <w:t xml:space="preserve">from the other three? I imagine it does.</w:t>
        <w:br w:type="textWrapping"/>
        <w:t xml:space="preserve">For, whereas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those three [or rather</w:t>
        <w:br w:type="textWrapping"/>
        <w:t xml:space="preserve">of the former two of them, for, as has been</w:t>
        <w:br w:type="textWrapping"/>
        <w:t xml:space="preserve">observed, the seventh forms the solemn</w:t>
        <w:br w:type="textWrapping"/>
        <w:t xml:space="preserve">conclusion to the whole] evolves a course of</w:t>
        <w:br w:type="textWrapping"/>
        <w:t xml:space="preserve">plag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including separate and independent</w:t>
        <w:br w:type="textWrapping"/>
        <w:t xml:space="preserve">details, these four are connected and interdependent. Their common feature is destruction and corruption: not total, it is</w:t>
        <w:br w:type="textWrapping"/>
        <w:t xml:space="preserve">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but partial: in each case to the</w:t>
        <w:br w:type="textWrapping"/>
        <w:t xml:space="preserve">amount expressed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third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</w:t>
        <w:br w:type="textWrapping"/>
        <w:t xml:space="preserve">this fractional extent of action appears again</w:t>
        <w:br w:type="textWrapping"/>
        <w:t xml:space="preserve">under the sixth trumpet, ch. ix. 15, 18,</w:t>
        <w:br w:type="textWrapping"/>
        <w:t xml:space="preserve">and therefore clearly must not be pressed</w:t>
        <w:br w:type="textWrapping"/>
        <w:t xml:space="preserve">as carrying the distinctive character of the</w:t>
        <w:br w:type="textWrapping"/>
        <w:t xml:space="preserve">first four (on its import see note below,</w:t>
        <w:br w:type="textWrapping"/>
        <w:t xml:space="preserve">ver. 7). It is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exercise which</w:t>
        <w:br w:type="textWrapping"/>
        <w:t xml:space="preserve">their agency finds, that these four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trumpets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especially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distinguished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plagues</w:t>
        <w:br w:type="textWrapping"/>
        <w:t xml:space="preserve">indicated by them are entirely inflicted 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objects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earth, trees, grass,</w:t>
        <w:br w:type="textWrapping"/>
        <w:t xml:space="preserve">sea, rivers, lights of heaven: whereas those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indicated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two latter are expressly said</w:t>
        <w:br w:type="textWrapping"/>
        <w:t xml:space="preserve">to be inflicted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natural objects: compare ch. ix. 4, 15. Surely,</w:t>
        <w:br w:type="textWrapping"/>
        <w:t xml:space="preserve">however those natural objects are in each</w:t>
        <w:br w:type="textWrapping"/>
        <w:t xml:space="preserve">case to be understood, this is a point not</w:t>
        <w:br w:type="textWrapping"/>
        <w:t xml:space="preserve">lightly to be passed over. Nor can it fail</w:t>
        <w:br w:type="textWrapping"/>
        <w:t xml:space="preserve">to strike every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nprejudiced student, that</w:t>
        <w:br w:type="textWrapping"/>
        <w:t xml:space="preserve">we must not, as is done by many expositors, interpret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signifying nations and men in</w:t>
        <w:br w:type="textWrapping"/>
        <w:t xml:space="preserve">the former portion of the series of visions,</w:t>
        <w:br w:type="textWrapping"/>
        <w:t xml:space="preserve">and then, when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and men is made in the latter part,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content with the literal meaning. With</w:t>
        <w:br w:type="textWrapping"/>
        <w:t xml:space="preserve">every allowance for the indisputable intermixture, in many places, of literal and allegorical meanings, all analogy requires that</w:t>
        <w:br w:type="textWrapping"/>
        <w:t xml:space="preserve">in the same series of visions, when one</w:t>
        <w:br w:type="textWrapping"/>
        <w:t xml:space="preserve">judgment is to destroy earth, trees, and</w:t>
        <w:br w:type="textWrapping"/>
        <w:t xml:space="preserve">grass, and another not to injure earth,</w:t>
        <w:br w:type="textWrapping"/>
        <w:t xml:space="preserve">trees, or grass, but men only, the earth,</w:t>
        <w:br w:type="textWrapping"/>
        <w:t xml:space="preserve">trees, and grass should bear the same</w:t>
        <w:br w:type="textWrapping"/>
        <w:t xml:space="preserve">meaning in the 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ases. We may fairly</w:t>
        <w:br w:type="textWrapping"/>
        <w:t xml:space="preserve">say then, that the plagues of the four</w:t>
        <w:br w:type="textWrapping"/>
        <w:t xml:space="preserve">former trumpets affect the accessories of</w:t>
        <w:br w:type="textWrapping"/>
        <w:t xml:space="preserve">life—the earth, the trees, the green grass,</w:t>
        <w:br w:type="textWrapping"/>
        <w:t xml:space="preserve">the waters as means of transit and of subsistence, the lights of heaven :—whereas</w:t>
        <w:br w:type="textWrapping"/>
        <w:t xml:space="preserve">those of the last two affect life itself, the</w:t>
        <w:br w:type="textWrapping"/>
        <w:t xml:space="preserve">former by the infliction of pain, the latter</w:t>
        <w:br w:type="textWrapping"/>
        <w:t xml:space="preserve">of death.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certain analogy may be noticed, but</w:t>
        <w:br w:type="textWrapping"/>
        <w:t xml:space="preserve">not a very close one, between these plagues</w:t>
        <w:br w:type="textWrapping"/>
        <w:t xml:space="preserve">and those in Egypt of old. The analogy</w:t>
        <w:br w:type="textWrapping"/>
        <w:t xml:space="preserve">is not close, for the order is not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me,</w:t>
        <w:br w:type="textWrapping"/>
        <w:t xml:space="preserve">nor are all particulars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one</w:t>
        <w:br w:type="textWrapping"/>
        <w:t xml:space="preserve">series which are contained in the other:</w:t>
        <w:br w:type="textWrapping"/>
        <w:t xml:space="preserve">but the resemblance is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too striking to</w:t>
        <w:br w:type="textWrapping"/>
        <w:t xml:space="preserve">pass without remark. We have the hail</w:t>
        <w:br w:type="textWrapping"/>
        <w:t xml:space="preserve">and fire, the water turned to blood, the</w:t>
        <w:br w:type="textWrapping"/>
        <w:t xml:space="preserve">darkness, the locusts[, the infliction of</w:t>
        <w:br w:type="textWrapping"/>
        <w:t xml:space="preserve">death]: five, in fact, if not six, out of the</w:t>
        <w:br w:type="textWrapping"/>
        <w:t xml:space="preserve">ten. “The Egyptian plagues are beyond</w:t>
        <w:br w:type="textWrapping"/>
        <w:t xml:space="preserve">doubt remembered in the sacred imagery,</w:t>
        <w:br w:type="textWrapping"/>
        <w:t xml:space="preserve">if they are not reproduced.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interpretation here I believe to be this : The whole seven trumpets</w:t>
        <w:br w:type="textWrapping"/>
        <w:t xml:space="preserve">bring before us the punishment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 the period indicated</w:t>
        <w:br w:type="textWrapping"/>
        <w:t xml:space="preserve">by their course. These punishments are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inflictions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plagues, but</w:t>
        <w:br w:type="textWrapping"/>
        <w:t xml:space="preserve">consist in great part of that judicial retribution on them that know not God,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arises from their own depravity, and in</w:t>
        <w:br w:type="textWrapping"/>
        <w:t xml:space="preserve">which their own sins are made to punish</w:t>
        <w:br w:type="textWrapping"/>
        <w:t xml:space="preserve">themselves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kind of punishment</w:t>
        <w:br w:type="textWrapping"/>
        <w:t xml:space="preserve">comes before us especially in the four first</w:t>
        <w:br w:type="textWrapping"/>
        <w:t xml:space="preserve">trumpet-visions. The various natural accessories of life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ravaged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are turned to</w:t>
        <w:br w:type="textWrapping"/>
        <w:t xml:space="preserve">poison. In the first, the earth and its</w:t>
        <w:br w:type="textWrapping"/>
        <w:t xml:space="preserve">produce are ravaged with fire: in the</w:t>
        <w:br w:type="textWrapping"/>
        <w:t xml:space="preserve">second, the sea is mingled with blood, and</w:t>
        <w:br w:type="textWrapping"/>
        <w:t xml:space="preserve">ships, which should have been for men’s</w:t>
        <w:br w:type="textWrapping"/>
        <w:t xml:space="preserve">convenience, are destroyed. In the third,</w:t>
        <w:br w:type="textWrapping"/>
        <w:t xml:space="preserve">the waters and springs, the essential refreshments of life, are poisoned, and death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drinking of them. In the</w:t>
        <w:br w:type="textWrapping"/>
        <w:t xml:space="preserve">fourth,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lights of heaven are</w:t>
        <w:br w:type="textWrapping"/>
        <w:t xml:space="preserve">darkened. So that I regard these first four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yLng7l3kBshYQP9BygJVClL7g==">CgMxLjA4AHIhMXV1LWxQWmpmZG5RcmpYVXFQSkxoUHRvOC13VXRQdjRU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