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henceforth the earth: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xi. 1,</w:t>
        <w:br w:type="textWrapping"/>
        <w:t xml:space="preserve">xii. 18, xiv. 1, xvii. 3,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angel</w:t>
        <w:br w:type="textWrapping"/>
        <w:t xml:space="preserve">telling him to give me the little book.</w:t>
        <w:br w:type="textWrapping"/>
        <w:t xml:space="preserve">And he saith to me, Take and eat it up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Ezek.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ff.; Jer. xv. 16; Ps.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 shall embitter thy belly,</w:t>
        <w:br w:type="textWrapping"/>
        <w:t xml:space="preserve">but in thy mouth shall be sweet as</w:t>
        <w:br w:type="textWrapping"/>
        <w:t xml:space="preserve">honey.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took the book out of the</w:t>
        <w:br w:type="textWrapping"/>
        <w:t xml:space="preserve">hand of the angel, and ate it up: and</w:t>
        <w:br w:type="textWrapping"/>
        <w:t xml:space="preserve">it was in my mouth as honey; and when</w:t>
        <w:br w:type="textWrapping"/>
        <w:t xml:space="preserve">I had eaten it up, my belly was embittered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the difference between</w:t>
        <w:br w:type="textWrapping"/>
        <w:t xml:space="preserve">Ezekiel’s roll and this, that in the pro-</w:t>
        <w:br w:type="textWrapping"/>
        <w:t xml:space="preserve">phet’s case,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sweetness in the</w:t>
        <w:br w:type="textWrapping"/>
        <w:t xml:space="preserve">mouth is mentioned, ‘The Angel, dwelling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 on the most important thing, the</w:t>
        <w:br w:type="textWrapping"/>
        <w:t xml:space="preserve">working of the contents of the book, puts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itterness first: the Evangelist, in</w:t>
        <w:br w:type="textWrapping"/>
        <w:t xml:space="preserve">relating what happened, follows the order</w:t>
        <w:br w:type="textWrapping"/>
        <w:t xml:space="preserve">of time. The text itself will guard us</w:t>
        <w:br w:type="textWrapping"/>
        <w:t xml:space="preserve">against some misinterpretations of this</w:t>
        <w:br w:type="textWrapping"/>
        <w:t xml:space="preserve">bitterness and sweetness. It is plain that</w:t>
        <w:br w:type="textWrapping"/>
        <w:t xml:space="preserve">we must understand these to belong, not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characters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portions</w:t>
        <w:br w:type="textWrapping"/>
        <w:t xml:space="preserve">of the contents of the book [as some], but</w:t>
        <w:br w:type="textWrapping"/>
        <w:t xml:space="preserve">to different sensations of the Evangelist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parts of bis body respecting one</w:t>
        <w:br w:type="textWrapping"/>
        <w:t xml:space="preserve">and the same content of the book. Nor</w:t>
        <w:br w:type="textWrapping"/>
        <w:t xml:space="preserve">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must we invert the order, imagining</w:t>
        <w:br w:type="textWrapping"/>
        <w:t xml:space="preserve">[us others]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first bitterness leads</w:t>
        <w:br w:type="textWrapping"/>
        <w:t xml:space="preserve">afterwards to sweetness and joy, or [as</w:t>
        <w:br w:type="textWrapping"/>
        <w:t xml:space="preserve">others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bitterness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elly indicates the reception by the Evan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gelist, but the sweetness in the mouth, the</w:t>
        <w:br w:type="textWrapping"/>
        <w:t xml:space="preserve">declaration to others; proceeding on a</w:t>
        <w:br w:type="textWrapping"/>
        <w:t xml:space="preserve">misunderstanding of ver. 11). For further</w:t>
        <w:br w:type="textWrapping"/>
        <w:t xml:space="preserve">particulars, see below on ver. 11). {11}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they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leaves the speakers quite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indefinite ; amounting in fact to no more</w:t>
        <w:br w:type="textWrapping"/>
        <w:t xml:space="preserve">than “it was said”)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me, Thou must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it is God’s will that thou shouldest:</w:t>
        <w:br w:type="textWrapping"/>
        <w:t xml:space="preserve">a command is laid upon thee so to do)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again prophesy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thou hast done before</w:t>
        <w:br w:type="textWrapping"/>
        <w:t xml:space="preserve">in writing the former part of the revelation: see in the interpretation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as A, V.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nor</w:t>
        <w:br w:type="textWrapping"/>
        <w:t xml:space="preserve">can the original bear such a meaning.</w:t>
        <w:br w:type="textWrapping"/>
        <w:t xml:space="preserve">The substantives which follow the preposition are the objects of the prophecy)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peoples and nations and languages and</w:t>
        <w:br w:type="textWrapping"/>
        <w:t xml:space="preserve">many kings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concerning the inhabitants of the earth, as before: compare</w:t>
        <w:br w:type="textWrapping"/>
        <w:t xml:space="preserve">ch. v. 9, where the Lamb’s worthiness to</w:t>
        <w:br w:type="textWrapping"/>
        <w:t xml:space="preserve">open the former book is connected with</w:t>
        <w:br w:type="textWrapping"/>
        <w:t xml:space="preserve">His having redeemed some out of every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tribe and language and people and</w:t>
        <w:br w:type="textWrapping"/>
        <w:t xml:space="preserve">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  <w:br w:type="textWrapping"/>
        <w:t xml:space="preserve">I have postponed till this point the</w:t>
        <w:br w:type="textWrapping"/>
        <w:t xml:space="preserve">question, what we are to understand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little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Seer’s concern</w:t>
        <w:br w:type="textWrapping"/>
        <w:t xml:space="preserve">with it. And I will at once say, before</w:t>
        <w:br w:type="textWrapping"/>
        <w:t xml:space="preserve">discussing the various differing interpretations, that I conceive the simple acceptation of the description and symbolism here</w:t>
        <w:br w:type="textWrapping"/>
        <w:t xml:space="preserve">can lead but to one conclusion: viz. that</w:t>
        <w:br w:type="textWrapping"/>
        <w:t xml:space="preserve">it represents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above</w:t>
        <w:br w:type="textWrapping"/>
        <w:t xml:space="preserve">spoken of, the subject of the remainder</w:t>
        <w:br w:type="textWrapping"/>
        <w:t xml:space="preserve">of the Apocalyptic prophecies. So far,</w:t>
        <w:br w:type="textWrapping"/>
        <w:t xml:space="preserve">many of the principal Commentators are</w:t>
        <w:br w:type="textWrapping"/>
        <w:t xml:space="preserve">at one. Indeed it is difficult to conceive</w:t>
        <w:br w:type="textWrapping"/>
        <w:t xml:space="preserve">how any other interpretation can have</w:t>
        <w:br w:type="textWrapping"/>
        <w:t xml:space="preserve">been thought of, except as made necessary</w:t>
        <w:br w:type="textWrapping"/>
        <w:t xml:space="preserve">by some previous self-committal of the</w:t>
        <w:br w:type="textWrapping"/>
        <w:t xml:space="preserve">Expositor regarding the sealed book of</w:t>
        <w:br w:type="textWrapping"/>
        <w:t xml:space="preserve">ch. v., or by the exigencies of some historical system. But within the limits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3yNx5ED1B7sLar1BtGquOrdOQ==">CgMxLjA4AHIhMUxfUHRCYUV6X2pyNlEtRlJpdzZmUWJzN2dweGJucDVu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