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Zoar from Sodom, a number who do</w:t>
        <w:br w:type="textWrapping"/>
        <w:t xml:space="preserve">not worship the wild-beast and his image,</w:t>
        <w:br w:type="textWrapping"/>
        <w:t xml:space="preserve">who are not defiled with women, &amp;c.</w:t>
        <w:br w:type="textWrapping"/>
        <w:t xml:space="preserve">And so of the rest.—6) It will then be</w:t>
        <w:br w:type="textWrapping"/>
        <w:t xml:space="preserve">on this principle that I shall attempt:</w:t>
        <w:br w:type="textWrapping"/>
        <w:t xml:space="preserve">the exposition of this difficult prophecy.</w:t>
        <w:br w:type="textWrapping"/>
        <w:t xml:space="preserve">Regarding it as a summary of the more</w:t>
        <w:br w:type="textWrapping"/>
        <w:t xml:space="preserve">detailed one which follows, I shall endeavour to make the two cast light on one</w:t>
        <w:br w:type="textWrapping"/>
        <w:t xml:space="preserve">another: searching for the meaning of the</w:t>
        <w:br w:type="textWrapping"/>
        <w:t xml:space="preserve">symbols here used in their fuller explanation there, and gaining perhaps some</w:t>
        <w:br w:type="textWrapping"/>
        <w:t xml:space="preserve">further insight into meanings there from</w:t>
        <w:br w:type="textWrapping"/>
        <w:t xml:space="preserve">expressions occurring here.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1, 2.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 to measure the temple, but not the outer court, which is</w:t>
        <w:br w:type="textWrapping"/>
        <w:t xml:space="preserve">given to the Gentiles.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{1}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there was</w:t>
        <w:br w:type="textWrapping"/>
        <w:t xml:space="preserve">given to 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(by whom, is not said, but it</w:t>
        <w:br w:type="textWrapping"/>
        <w:t xml:space="preserve">is left indefinite, as at ch. vi. 11, viii. 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  <w:br w:type="textWrapping"/>
        <w:t xml:space="preserve">reed like to a staff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reff.),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saying,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 word,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out of the construction, and indefinite: as in ch. iv. 1),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word does not necessarily imply</w:t>
        <w:br w:type="textWrapping"/>
        <w:t xml:space="preserve">that the Apostle was kneeling before)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measure the temple of God and the altar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(apparently, the altar of incense: as that</w:t>
        <w:br w:type="textWrapping"/>
        <w:t xml:space="preserve">alone stood in the temple, properly so called.</w:t>
        <w:br w:type="textWrapping"/>
        <w:t xml:space="preserve">But perhaps we must not be too minute in</w:t>
        <w:br w:type="textWrapping"/>
        <w:t xml:space="preserve">particularizing), and them that worship in</w:t>
        <w:br w:type="textWrapping"/>
        <w:t xml:space="preserve">it (see the previous remarks on this prophecy.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measuring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is evidently for</w:t>
        <w:br w:type="textWrapping"/>
        <w:t xml:space="preserve">the purpose of taking account of, understanding the bearing and dimensions of,</w:t>
        <w:br w:type="textWrapping"/>
        <w:t xml:space="preserve">that which is to be measured: see ch. xxi. 15,</w:t>
        <w:br w:type="textWrapping"/>
        <w:t xml:space="preserve">where the heavenly Jerusalem is measured.</w:t>
        <w:br w:type="textWrapping"/>
        <w:t xml:space="preserve">by the angel. But here two questions</w:t>
        <w:br w:type="textWrapping"/>
        <w:t xml:space="preserve">arise: 1) What is that which is measured?</w:t>
        <w:br w:type="textWrapping"/>
        <w:t xml:space="preserve">and 2) when does the measuring take place?</w:t>
        <w:br w:type="textWrapping"/>
        <w:t xml:space="preserve">1) have no doubt that, as above hinted,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temple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altar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to</w:t>
        <w:br w:type="textWrapping"/>
        <w:t xml:space="preserve">be here taken symbolically, as the other</w:t>
        <w:br w:type="textWrapping"/>
        <w:t xml:space="preserve">principal features of the prophecy: and to</w:t>
        <w:br w:type="textWrapping"/>
        <w:t xml:space="preserve">one believing this, there can be but little</w:t>
        <w:br w:type="textWrapping"/>
        <w:t xml:space="preserve">further doubt us to what meaning he shall</w:t>
        <w:br w:type="textWrapping"/>
        <w:t xml:space="preserve">assign to the terms. Thus understood,</w:t>
        <w:br w:type="textWrapping"/>
        <w:t xml:space="preserve">they can only bear one meaning viz. that</w:t>
        <w:br w:type="textWrapping"/>
        <w:t xml:space="preserve">of the Church of the elect servants of God,</w:t>
        <w:br w:type="textWrapping"/>
        <w:t xml:space="preserve">every where in this book symbolized by Jews</w:t>
        <w:br w:type="textWrapping"/>
        <w:t xml:space="preserve">in deed and truth. The society of</w:t>
        <w:br w:type="textWrapping"/>
        <w:t xml:space="preserve">these, as a whole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agreeably to</w:t>
        <w:br w:type="textWrapping"/>
        <w:t xml:space="preserve">Scripture symbolism elsewhere, e.g. 1 Cor. ii.</w:t>
        <w:br w:type="textWrapping"/>
        <w:t xml:space="preserve">16, 17, and is symbolized by the inner</w:t>
        <w:br w:type="textWrapping"/>
        <w:t xml:space="preserve">or holy place of the Jerusalem temple,</w:t>
        <w:br w:type="textWrapping"/>
        <w:t xml:space="preserve">and among which they as true Israelites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priests unto God, have a right to worship and minister, These are they who,</w:t>
        <w:br w:type="textWrapping"/>
        <w:t xml:space="preserve">properly speaking, alone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measured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estimated again and again in this book by</w:t>
        <w:br w:type="textWrapping"/>
        <w:t xml:space="preserve">tale and number—partakers in the first</w:t>
        <w:br w:type="textWrapping"/>
        <w:t xml:space="preserve">resurrection,—the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first-born.</w:t>
        <w:br w:type="textWrapping"/>
        <w:t xml:space="preserve">Then as to our question 2), it is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so far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know, has not engaged the</w:t>
        <w:br w:type="textWrapping"/>
        <w:t xml:space="preserve">attention of expositors. When a command</w:t>
        <w:br w:type="textWrapping"/>
        <w:t xml:space="preserve">is elsewhere in this book given to the Seer,</w:t>
        <w:br w:type="textWrapping"/>
        <w:t xml:space="preserve">we may observe that his fulfilment of it</w:t>
        <w:br w:type="textWrapping"/>
        <w:t xml:space="preserve">is commonly indicated. He is commanded</w:t>
        <w:br w:type="textWrapping"/>
        <w:t xml:space="preserve">to write, and the writing before us proves</w:t>
        <w:br w:type="textWrapping"/>
        <w:t xml:space="preserve">his obedience. He is ordered to take the</w:t>
        <w:br w:type="textWrapping"/>
        <w:t xml:space="preserve">little book, and he goes and takes it. But</w:t>
        <w:br w:type="textWrapping"/>
        <w:t xml:space="preserve">of the fulfilment by him of this command,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Arise and measure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 hint appears to be</w:t>
        <w:br w:type="textWrapping"/>
        <w:t xml:space="preserve">given. The voice 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on continuously, until</w:t>
        <w:br w:type="textWrapping"/>
        <w:t xml:space="preserve">it melts imperceptibly into the narrative</w:t>
        <w:br w:type="textWrapping"/>
        <w:t xml:space="preserve">of the vision, and we are startled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  <w:br w:type="textWrapping"/>
        <w:t xml:space="preserve">I heard a loud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ver. 12, when</w:t>
        <w:br w:type="textWrapping"/>
        <w:t xml:space="preserve">we had thought it to be still speaking.</w:t>
        <w:br w:type="textWrapping"/>
        <w:t xml:space="preserve">After that, we hear no more of the measuring, till another and more glorious building is measured in ch. xxi. This being so,</w:t>
        <w:br w:type="textWrapping"/>
        <w:t xml:space="preserve">either 1) which is inconceivable, the measurement does not take place at all, or,</w:t>
        <w:br w:type="textWrapping"/>
        <w:t xml:space="preserve">2) which is hardly probable, it takes place</w:t>
        <w:br w:type="textWrapping"/>
        <w:t xml:space="preserve">and no result is communicated to us, 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result of it is found in the subsequent prophecies: in the minute and</w:t>
        <w:br w:type="textWrapping"/>
        <w:t xml:space="preserve">careful distinctions between the servants of</w:t>
        <w:br w:type="textWrapping"/>
        <w:t xml:space="preserve">God and those who receive the mark of the</w:t>
        <w:br w:type="textWrapping"/>
        <w:t xml:space="preserve">wild-beast—in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indications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point out to us the length and breadth and</w:t>
        <w:br w:type="textWrapping"/>
        <w:t xml:space="preserve">depth and height, both of faith, and of unfaithfulness). {2}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court which is</w:t>
        <w:br w:type="textWrapping"/>
        <w:t xml:space="preserve">outside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apparently, every</w:t>
        <w:br w:type="textWrapping"/>
        <w:t xml:space="preserve">thing except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itself: not merely</w:t>
        <w:br w:type="textWrapping"/>
        <w:t xml:space="preserve">the outer court or court of the Gentiles.</w:t>
        <w:br w:type="textWrapping"/>
        <w:t xml:space="preserve">That only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emple itself, in the strictest</w:t>
        <w:br w:type="textWrapping"/>
        <w:t xml:space="preserve">sense, is to be measured, is significant for</w:t>
        <w:br w:type="textWrapping"/>
        <w:t xml:space="preserve">the meaning above maintained)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cast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(of thy measurement. But these strong</w:t>
        <w:br w:type="textWrapping"/>
        <w:t xml:space="preserve">words, conveying so slight a meaning,</w:t>
        <w:br w:type="textWrapping"/>
        <w:t xml:space="preserve">doubtless bear in them a tinge also of the</w:t>
        <w:br w:type="textWrapping"/>
        <w:t xml:space="preserve">stronger meaning, “reckon as profane,”</w:t>
        <w:br w:type="textWrapping"/>
        <w:t xml:space="preserve">“account not as included in the sacred</w:t>
        <w:br w:type="textWrapping"/>
        <w:t xml:space="preserve">precinct”),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measure not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has a</w:t>
        <w:br w:type="textWrapping"/>
        <w:t xml:space="preserve">slight emphasis: otherwise, it need not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been expressed in the original),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it</w:t>
        <w:br w:type="textWrapping"/>
        <w:t xml:space="preserve">was given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at the time when the state</w:t>
        <w:br w:type="textWrapping"/>
        <w:t xml:space="preserve">of things subsisting in the vision came in:</w:t>
        <w:br w:type="textWrapping"/>
        <w:t xml:space="preserve">or, in God’s apportionment)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Gentiles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5T00:00:59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11:1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LkxiKN6W70nu0ferfRnJi5cNiA==">CgMxLjAaJwoBMBIiCiAIBCocCgtBQUFCQ1gtU0dMaxAIGgtBQUFCQ1gtU0dMayLkAQoLQUFBQkNYLVNHTGsStAEKC0FBQUJDWC1TR0xrEgtBQUFCQ1gtU0dMaxoWCgl0ZXh0L2h0bWwSCVJldi4gMTE6MSIXCgp0ZXh0L3BsYWluEglSZXYuIDExOjEqGyIVMTEzOTU4Mjg3NTk2MTAyNDYxNzUyKAA4ADCE/5rWxjE4hP+a1sYxShEKCnRleHQvcGxhaW4SA3sxfVoMeXV1YXM3Z2Zqc2x3cgIgAHgAmgEGCAAQABgAqgELEglSZXYuIDExOjEYhP+a1sYxIIT/mtbGMUIQa2l4LjNhaWNzZTZrbmZxZTgAciExNnZCWFlkd1E5VTJRd2xnREFGMmhSTllRRGw4NEpRV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