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little horn in Daniel vii. 8):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there was given to it power to work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</w:t>
        <w:br w:type="textWrapping"/>
        <w:t xml:space="preserve">is more probably the meaning than “to</w:t>
        <w:br w:type="textWrapping"/>
        <w:t xml:space="preserve">spend” merely)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forty-two months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well-known period of the agency of antichrist;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½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years; 1260 days: see Introduction),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{6}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opened his mouth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(spoken</w:t>
        <w:br w:type="textWrapping"/>
        <w:t xml:space="preserve">of the commencement of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discourses. These vv. 6, 7, in fact expand</w:t>
        <w:br w:type="textWrapping"/>
        <w:t xml:space="preserve">into detail that which ver. 5 gave compendiously)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blasphemies against God, to</w:t>
        <w:br w:type="textWrapping"/>
        <w:t xml:space="preserve">blaspheme His name and His tabernacle,</w:t>
        <w:br w:type="textWrapping"/>
        <w:t xml:space="preserve">which dwell in heaven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apposition is</w:t>
        <w:br w:type="textWrapping"/>
        <w:t xml:space="preserve">strange, but if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omitted,</w:t>
        <w:br w:type="textWrapping"/>
        <w:t xml:space="preserve">the meaning is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enhance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enormity of</w:t>
        <w:br w:type="textWrapping"/>
        <w:t xml:space="preserve">the blasphemy by bringing out the lofty</w:t>
        <w:br w:type="textWrapping"/>
        <w:t xml:space="preserve">nature of God’s holy Name and dwellingplace). {7}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there was given to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</w:t>
        <w:br w:type="textWrapping"/>
        <w:t xml:space="preserve">him: so throughout)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make war with</w:t>
        <w:br w:type="textWrapping"/>
        <w:t xml:space="preserve">the saints and to conquer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(sce ch.</w:t>
        <w:br w:type="textWrapping"/>
        <w:t xml:space="preserve">xi. 7, of which this is a wider statement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there was given to it power over</w:t>
        <w:br w:type="textWrapping"/>
        <w:t xml:space="preserve">every tribe and people and tongue and</w:t>
        <w:br w:type="textWrapping"/>
        <w:t xml:space="preserve">nation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(viz, universal empire). {8}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all</w:t>
        <w:br w:type="textWrapping"/>
        <w:t xml:space="preserve">shall worship it who dwell upon the</w:t>
        <w:br w:type="textWrapping"/>
        <w:t xml:space="preserve">earth,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change</w:t>
        <w:br w:type="textWrapping"/>
        <w:t xml:space="preserve">into the singular arises from resolving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into its component individuals)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name is</w:t>
        <w:br w:type="textWrapping"/>
        <w:t xml:space="preserve">not written in the book of life of the Lamb</w:t>
        <w:br w:type="textWrapping"/>
        <w:t xml:space="preserve">which is slain from the foundation of the</w:t>
        <w:br w:type="textWrapping"/>
        <w:t xml:space="preserve">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(these last words are ambiguously</w:t>
        <w:br w:type="textWrapping"/>
        <w:t xml:space="preserve">placed. They may belong either to 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slain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former connexion is taken by many. But the 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far more obvious and natural: and had</w:t>
        <w:br w:type="textWrapping"/>
        <w:t xml:space="preserve">it not been for the apparent difficulty of</w:t>
        <w:br w:type="textWrapping"/>
        <w:t xml:space="preserve">the sense thus conveyed, the going so far</w:t>
        <w:br w:type="textWrapping"/>
        <w:t xml:space="preserve">back as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a connexion 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</w:t>
        <w:br w:type="textWrapping"/>
        <w:t xml:space="preserve">never have been thought of, The difficulty</w:t>
        <w:br w:type="textWrapping"/>
        <w:t xml:space="preserve">of the saying is but apparent: 1 Pet. i,</w:t>
        <w:br w:type="textWrapping"/>
        <w:t xml:space="preserve">19, 20 says more fully the same thing.</w:t>
        <w:br w:type="textWrapping"/>
        <w:t xml:space="preserve">That death of Christ which was foreordained from the foundation of the world,</w:t>
        <w:br w:type="textWrapping"/>
        <w:t xml:space="preserve">is said to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counsels</w:t>
        <w:br w:type="textWrapping"/>
        <w:t xml:space="preserve">of Him with whom the end and the beginning are one. Ch, xvii. 8, which is cited by</w:t>
        <w:br w:type="textWrapping"/>
        <w:t xml:space="preserve">De Wette as decisive for his view, is irrelevant. Of course, where simply the writing</w:t>
        <w:br w:type="textWrapping"/>
        <w:t xml:space="preserve">in the hook of life from the foundation of</w:t>
        <w:br w:type="textWrapping"/>
        <w:t xml:space="preserve">the world is expressed, no other element is</w:t>
        <w:br w:type="textWrapping"/>
        <w:t xml:space="preserve">to be introduced: but it does not therefore</w:t>
        <w:br w:type="textWrapping"/>
        <w:t xml:space="preserve">follow, that where, as here, other elements</w:t>
        <w:br w:type="textWrapping"/>
        <w:t xml:space="preserve">are by the construction introduced, that,</w:t>
        <w:br w:type="textWrapping"/>
        <w:t xml:space="preserve">and that alone is to be understood).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9, 10.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 verses bear various meanings,</w:t>
        <w:br w:type="textWrapping"/>
        <w:t xml:space="preserve">according to the reading which we adopt.</w:t>
        <w:br w:type="textWrapping"/>
        <w:t xml:space="preserve">If the ordinary text, represented in the</w:t>
        <w:br w:type="textWrapping"/>
        <w:t xml:space="preserve">A.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be taken, they express a consolation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presented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saints in the form of a</w:t>
        <w:br w:type="textWrapping"/>
        <w:t xml:space="preserve">law of retribution: the judgment of God</w:t>
        <w:br w:type="textWrapping"/>
        <w:t xml:space="preserve">will overtake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persecutors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in that</w:t>
        <w:br w:type="textWrapping"/>
        <w:t xml:space="preserve">form in which their persecution was exercised. If we take the reading in the</w:t>
        <w:br w:type="textWrapping"/>
        <w:t xml:space="preserve">text, they form a prophetic declaration how</w:t>
        <w:br w:type="textWrapping"/>
        <w:t xml:space="preserve">it shall fare with the saints in the day of</w:t>
        <w:br w:type="textWrapping"/>
        <w:t xml:space="preserve">perse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tion, and declare also that in holy</w:t>
        <w:br w:type="textWrapping"/>
        <w:t xml:space="preserve">suffering of captivity and death consists their</w:t>
        <w:br w:type="textWrapping"/>
        <w:t xml:space="preserve">faith and patience, The latter appears to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bBOlt4zbcXFhZoxOO8u+BMbGOA==">CgMxLjA4AHIhMUR4R0ltZi1uRU1wTEVEQktnTFVqOU5YZkQzaEI3czVl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