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dividing off Pagan from Christ</w:t>
        <w:br w:type="textWrapping"/>
        <w:t xml:space="preserve">Primarily,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beast plainly sets</w:t>
        <w:br w:type="textWrapping"/>
        <w:t xml:space="preserve">forth the Pagan sacerdotal power ; this it</w:t>
        <w:br w:type="textWrapping"/>
        <w:t xml:space="preserve">was that made the image of the Emperors,</w:t>
        <w:br w:type="textWrapping"/>
        <w:t xml:space="preserve">that compelled Christians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</w:t>
        <w:br w:type="textWrapping"/>
        <w:t xml:space="preserve">image,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signs and wonders by</w:t>
        <w:br w:type="textWrapping"/>
        <w:t xml:space="preserve">its omensand magic. But as the first beast,</w:t>
        <w:br w:type="textWrapping"/>
        <w:t xml:space="preserve">still subsisting, has passed into a so-called</w:t>
        <w:br w:type="textWrapping"/>
        <w:t xml:space="preserve">Christian Roman Empire, so has the second</w:t>
        <w:br w:type="textWrapping"/>
        <w:t xml:space="preserve">beast into a so-called Christian priesthood,</w:t>
        <w:br w:type="textWrapping"/>
        <w:t xml:space="preserve">the veritable inheritor of pagan rites,images,</w:t>
        <w:br w:type="textWrapping"/>
        <w:t xml:space="preserve">and superstitions; actually the continuators,</w:t>
        <w:br w:type="textWrapping"/>
        <w:t xml:space="preserve">under a different name, of the same worship</w:t>
        <w:br w:type="textWrapping"/>
        <w:t xml:space="preserve">in the same places; that of the Virgin for</w:t>
        <w:br w:type="textWrapping"/>
        <w:t xml:space="preserve">that of Venus, Cosmas and Damian for</w:t>
        <w:br w:type="textWrapping"/>
        <w:t xml:space="preserve">Romulus and Remus, the image of Peter</w:t>
        <w:br w:type="textWrapping"/>
        <w:t xml:space="preserve">for that of Jupiter Tonans: lamb-like in</w:t>
        <w:br w:type="textWrapping"/>
        <w:t xml:space="preserve">profession, with the names and appearances</w:t>
        <w:br w:type="textWrapping"/>
        <w:t xml:space="preserve">of Christianity, but dragon-like in word</w:t>
        <w:br w:type="textWrapping"/>
        <w:t xml:space="preserve">and And this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surely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never more</w:t>
        <w:br w:type="textWrapping"/>
        <w:t xml:space="preserve">strikingly shewn than at the times when I</w:t>
        <w:br w:type="textWrapping"/>
        <w:t xml:space="preserve">am writing, when the Papal priesthood</w:t>
        <w:br w:type="textWrapping"/>
        <w:t xml:space="preserve">is zealously combining in the suicidal act</w:t>
        <w:br w:type="textWrapping"/>
        <w:t xml:space="preserve">of upholding the temporal power, as nec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sary to the spiritual pre-eminence of their</w:t>
        <w:br w:type="textWrapping"/>
        <w:t xml:space="preserve">“Lord God the Pope.” So that I believe</w:t>
        <w:br w:type="textWrapping"/>
        <w:t xml:space="preserve">the interpretation of the second beast to be,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sacerdotal persecuting power, pagan</w:t>
        <w:br w:type="textWrapping"/>
        <w:t xml:space="preserve">and Christian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first is the secular</w:t>
        <w:br w:type="textWrapping"/>
        <w:t xml:space="preserve">persecuting power, pagan or Christian. I</w:t>
        <w:br w:type="textWrapping"/>
        <w:t xml:space="preserve">conceive the view which would limit it to</w:t>
        <w:br w:type="textWrapping"/>
        <w:t xml:space="preserve">the priesthood of Paganism quite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insufficient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prophecy;</w:t>
        <w:br w:type="textWrapping"/>
        <w:t xml:space="preserve">while that of Elliott, &amp;c., which would limit</w:t>
        <w:br w:type="textWrapping"/>
        <w:t xml:space="preserve">it to the priesthood of the Papacy, fails</w:t>
        <w:br w:type="textWrapping"/>
        <w:t xml:space="preserve">notably in giving a meaning to its acts as</w:t>
        <w:br w:type="textWrapping"/>
        <w:t xml:space="preserve">here described, the making an image to the</w:t>
        <w:br w:type="textWrapping"/>
        <w:t xml:space="preserve">beast and causing men to worship it.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{11}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saw another wild-beast coming up out</w:t>
        <w:br w:type="textWrapping"/>
        <w:t xml:space="preserve">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preceding note),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</w:t>
        <w:br w:type="textWrapping"/>
        <w:t xml:space="preserve">it had two horns like a lamb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like the</w:t>
        <w:br w:type="textWrapping"/>
        <w:t xml:space="preserve">two horns of a lamb: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quite</w:t>
        <w:br w:type="textWrapping"/>
        <w:br w:type="textWrapping"/>
        <w:t xml:space="preserve">true that the absence of the definite article</w:t>
        <w:br w:type="textWrapping"/>
        <w:t xml:space="preserve">before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forbids the idea that</w:t>
        <w:br w:type="textWrapping"/>
        <w:t xml:space="preserve">a direct comparison is intended between</w:t>
        <w:br w:type="textWrapping"/>
        <w:t xml:space="preserve">this lamb-like beast, and the Lamb on</w:t>
        <w:br w:type="textWrapping"/>
        <w:t xml:space="preserve">Mount Sion: but it does not follow from</w:t>
        <w:br w:type="textWrapping"/>
        <w:t xml:space="preserve">this that no reference is made to that</w:t>
        <w:br w:type="textWrapping"/>
        <w:t xml:space="preserve">Lamb in the choice of the animal to which</w:t>
        <w:br w:type="textWrapping"/>
        <w:t xml:space="preserve">this beast is compared. I believe tho</w:t>
        <w:br w:type="textWrapping"/>
        <w:t xml:space="preserve">choice is made to set forth the hybrid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beast: see more</w:t>
        <w:br w:type="textWrapping"/>
        <w:t xml:space="preserve">below,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perhaps he of no</w:t>
        <w:br w:type="textWrapping"/>
        <w:t xml:space="preserve">special import, but merely inserted to complete the similarity: it, as a lamb has,</w:t>
        <w:br w:type="textWrapping"/>
        <w:t xml:space="preserve">had two horns),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it spoke as a dragon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(here again, we cannot doubt that the term</w:t>
        <w:br w:type="textWrapping"/>
        <w:t xml:space="preserve">is chosen on account of the dragon which</w:t>
        <w:br w:type="textWrapping"/>
        <w:t xml:space="preserve">has been before mentioned. It is no objection to this, that we do not hear of that</w:t>
        <w:br w:type="textWrapping"/>
        <w:t xml:space="preserve">dragon speaking: the character of the</w:t>
        <w:br w:type="textWrapping"/>
        <w:t xml:space="preserve">animal explains what kind of speech is</w:t>
        <w:br w:type="textWrapping"/>
        <w:t xml:space="preserve">meant, and the. acts of the dragon were</w:t>
        <w:br w:type="textWrapping"/>
        <w:t xml:space="preserve">of that kind. And as to this second beast,</w:t>
        <w:br w:type="textWrapping"/>
        <w:t xml:space="preserve">though its appearance and profession are</w:t>
        <w:br w:type="textWrapping"/>
        <w:t xml:space="preserve">sacerdotal, its words and acts are devilish.</w:t>
        <w:br w:type="textWrapping"/>
        <w:t xml:space="preserve">‘The whole description strongly recalls. to</w:t>
        <w:br w:type="textWrapping"/>
        <w:t xml:space="preserve">our mind our Lord’s warning,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Beware of</w:t>
        <w:br w:type="textWrapping"/>
        <w:t xml:space="preserve">false prophets which come unto you in</w:t>
        <w:br w:type="textWrapping"/>
        <w:t xml:space="preserve">sheep’s clothing, but inwardly they are</w:t>
        <w:br w:type="textWrapping"/>
        <w:t xml:space="preserve">ravening wolves,” Matt. vii. 15). {12}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it worketh all the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(performs all</w:t>
        <w:br w:type="textWrapping"/>
        <w:t xml:space="preserve">the acts of authority)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beast in</w:t>
        <w:br w:type="textWrapping"/>
        <w:t xml:space="preserve">his presence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(while the first beast is subsisting and beholding ; and as the expression seems to shew, being in a relation to it</w:t>
        <w:br w:type="textWrapping"/>
        <w:t xml:space="preserve">of serving and upholding),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maketh the</w:t>
        <w:br w:type="textWrapping"/>
        <w:t xml:space="preserve">earth and those that dwell in it to worship the first beast, whose wound of</w:t>
        <w:br w:type="textWrapping"/>
        <w:t xml:space="preserve">death was healed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was formerly,</w:t>
        <w:br w:type="textWrapping"/>
        <w:t xml:space="preserve">ver. 4, described as the reason why the</w:t>
        <w:br w:type="textWrapping"/>
        <w:t xml:space="preserve">world wondered after the former beast)</w:t>
        <w:br w:type="textWrapping"/>
        <w:t xml:space="preserve">{13}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worketh great miracles, so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otorious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 great arm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2pN3NTpeMYLJVK7fMy0su7FQ5g==">CgMxLjA4AHIhMS1Ld21PV3J5VWdkUVYtb3hXOF9CZGlRS3Z4azY2cF9w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