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4,000 identical with the same number</w:t>
        <w:br w:type="textWrapping"/>
        <w:t xml:space="preserve">in ch. vii, 4? The presumption certainly is that the same number occurring</w:t>
        <w:br w:type="textWrapping"/>
        <w:t xml:space="preserve">here, representing as there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lect and</w:t>
        <w:br w:type="textWrapping"/>
        <w:t xml:space="preserve">first-fruits of the church, here as there</w:t>
        <w:br w:type="textWrapping"/>
        <w:t xml:space="preserve">also inscribed on their foreheads with the</w:t>
        <w:br w:type="textWrapping"/>
        <w:t xml:space="preserve">seal of God in the one case, and His</w:t>
        <w:br w:type="textWrapping"/>
        <w:t xml:space="preserve">Name in the other, must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same body of persons. And this view,</w:t>
        <w:br w:type="textWrapping"/>
        <w:t xml:space="preserve">if acquiesced in here, will reflect back considerable light on that former vision of the</w:t>
        <w:br w:type="textWrapping"/>
        <w:t xml:space="preserve">sealing in ch. vii, ‘Those, as these, will</w:t>
        <w:br w:type="textWrapping"/>
        <w:t xml:space="preserve">represent the first-fruits or choice ones</w:t>
        <w:br w:type="textWrapping"/>
        <w:t xml:space="preserve">among God’s people, as indeed we have</w:t>
        <w:br w:type="textWrapping"/>
        <w:t xml:space="preserve">treated them in this commentary, and not</w:t>
        <w:br w:type="textWrapping"/>
        <w:t xml:space="preserve">the totality of those who shall form the</w:t>
        <w:br w:type="textWrapping"/>
        <w:t xml:space="preserve">great multitude which no man can number,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hese, as those, are taken to represent the</w:t>
        <w:br w:type="textWrapping"/>
        <w:t xml:space="preserve">people of God: their introduction serves</w:t>
        <w:br w:type="textWrapping"/>
        <w:t xml:space="preserve">to place before us the church on the holy</w:t>
        <w:br w:type="textWrapping"/>
        <w:t xml:space="preserve">hill of Zion, where God has placed His</w:t>
        <w:br w:type="textWrapping"/>
        <w:t xml:space="preserve">King, 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her 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in preaching the everlasting</w:t>
        <w:br w:type="textWrapping"/>
        <w:t xml:space="preserve">Gospel, and her faithfulness amidst persecutions).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{2}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 a voice out of</w:t>
        <w:br w:type="textWrapping"/>
        <w:t xml:space="preserve">heaven, as a voice of many 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as a voice of great thunder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vi. 1):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voice which I heard [was] as of</w:t>
        <w:br w:type="textWrapping"/>
        <w:t xml:space="preserve">harpers harping with their harps.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they sing [as it were] a new song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they sing what sounded like a melody</w:t>
        <w:br w:type="textWrapping"/>
        <w:t xml:space="preserve">unheard before. ‘The subject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sing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of course not the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4,000, but the</w:t>
        <w:br w:type="textWrapping"/>
        <w:t xml:space="preserve">heavenly harpers. On the matter of</w:t>
        <w:br w:type="textWrapping"/>
        <w:t xml:space="preserve">their song,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throne,</w:t>
        <w:br w:type="textWrapping"/>
        <w:t xml:space="preserve">and before the four living-beings, and</w:t>
        <w:br w:type="textWrapping"/>
        <w:t xml:space="preserve">the 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 heavenly symbolism</w:t>
        <w:br w:type="textWrapping"/>
        <w:t xml:space="preserve">remaining as before, while the visions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regarding God’s temple and Mount Zion</w:t>
        <w:br w:type="textWrapping"/>
        <w:t xml:space="preserve">and the holy city are going forward.</w:t>
        <w:br w:type="textWrapping"/>
        <w:t xml:space="preserve">I would call the attention of the reader to</w:t>
        <w:br w:type="textWrapping"/>
        <w:t xml:space="preserve">the fact, essential to the right understanding of the vision, that the harpers and the</w:t>
        <w:br w:type="textWrapping"/>
        <w:t xml:space="preserve">song are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144,000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no one was able to learn the song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apprehend its melody and meaning, so as</w:t>
        <w:br w:type="textWrapping"/>
        <w:t xml:space="preserve">to accompany it and bear a part in the</w:t>
        <w:br w:type="textWrapping"/>
        <w:t xml:space="preserve">chorus)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the hundred and forty-four</w:t>
        <w:br w:type="textWrapping"/>
        <w:t xml:space="preserve">thousand, who were purchased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4,</w:t>
        <w:br w:type="textWrapping"/>
        <w:t xml:space="preserve">and 1 Cor. vi. 20; ch. v.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song has regard to matters of trial and</w:t>
        <w:br w:type="textWrapping"/>
        <w:t xml:space="preserve">triumph, of deep joy and heavenly purity of</w:t>
        <w:br w:type="textWrapping"/>
        <w:t xml:space="preserve">heart, which none other among men but</w:t>
        <w:br w:type="textWrapping"/>
        <w:t xml:space="preserve">these pure and holy ones are capable of apprehending, The sweetest and most skilful</w:t>
        <w:br w:type="textWrapping"/>
        <w:t xml:space="preserve">harmonies convey no pleasure to, nor are</w:t>
        <w:br w:type="textWrapping"/>
        <w:t xml:space="preserve">they appreciated by an uneducated ear:</w:t>
        <w:br w:type="textWrapping"/>
        <w:t xml:space="preserve">whereas the experienced musician finds in</w:t>
        <w:br w:type="textWrapping"/>
        <w:t xml:space="preserve">every chord the most exquisite enjoyment.</w:t>
        <w:br w:type="textWrapping"/>
        <w:t xml:space="preserve">The unskilled ear, even though naturally</w:t>
        <w:br w:type="textWrapping"/>
        <w:t xml:space="preserve">distinctive of musical sounds, could not</w:t>
        <w:br w:type="textWrapping"/>
        <w:t xml:space="preserve">learn nor reproduce them: but both these</w:t>
        <w:br w:type="textWrapping"/>
        <w:t xml:space="preserve">can be done by those who have ears to</w:t>
        <w:br w:type="textWrapping"/>
        <w:t xml:space="preserve">hear them. Even so this heavenly song</w:t>
        <w:br w:type="textWrapping"/>
        <w:t xml:space="preserve">speaks only to the virgin heart, and can be</w:t>
        <w:br w:type="textWrapping"/>
        <w:t xml:space="preserve">learnt only by those who accompany the</w:t>
        <w:br w:type="textWrapping"/>
        <w:t xml:space="preserve">Lamb whithersoever He goeth). 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are they who were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</w:t>
        <w:br w:type="textWrapping"/>
        <w:t xml:space="preserve">shews that their course is ended and looked</w:t>
        <w:br w:type="textWrapping"/>
        <w:t xml:space="preserve">back on as a thing past: and serves to confute all interpretations which regard them</w:t>
        <w:br w:type="textWrapping"/>
        <w:t xml:space="preserve">as representing saints while in the midst of</w:t>
        <w:br w:type="textWrapping"/>
        <w:t xml:space="preserve">their earthly conflict and trial)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defiled with</w:t>
        <w:br w:type="textWrapping"/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(always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and have kept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till the</w:t>
        <w:br w:type="textWrapping"/>
        <w:t xml:space="preserve">time present)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virgins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are two ways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jgKs5LyfZlrtP+P6R38/YHRYVQ==">CgMxLjA4AHIhMUVwZnpETUxHeklzVGFNbmFJQW1WUkRFa2IxRTFadUU0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