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term rather raises a distinction between</w:t>
        <w:br w:type="textWrapping"/>
        <w:t xml:space="preserve">the two personages than sets them on an</w:t>
        <w:br w:type="textWrapping"/>
        <w:t xml:space="preserve">equality: there is some slight degree of</w:t>
        <w:br w:type="textWrapping"/>
        <w:t xml:space="preserve">strangeness, after what has gone before,</w:t>
        <w:br w:type="textWrapping"/>
        <w:t xml:space="preserve">in this angel having a sickle)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sharp</w:t>
        <w:br w:type="textWrapping"/>
        <w:t xml:space="preserve">sickle.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{18}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another angel came out</w:t>
        <w:br w:type="textWrapping"/>
        <w:t xml:space="preserve">from the altar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that elsewhere several</w:t>
        <w:br w:type="textWrapping"/>
        <w:t xml:space="preserve">times mentioned, ch. vi. 9, viii. 8, xvi. 7,</w:t>
        <w:br w:type="textWrapping"/>
        <w:t xml:space="preserve">in connexion with the fulfilment of God’s</w:t>
        <w:br w:type="textWrapping"/>
        <w:t xml:space="preserve">judgments in answer to the prayers of His</w:t>
        <w:br w:type="textWrapping"/>
        <w:t xml:space="preserve">saints),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hath power over the fire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 on the altars the same angel</w:t>
        <w:br w:type="textWrapping"/>
        <w:t xml:space="preserve">who is introduced ch, viii. 3—5 as presenting the prayers of the saints, and</w:t>
        <w:br w:type="textWrapping"/>
        <w:t xml:space="preserve">casting some of the fire of the altar to</w:t>
        <w:br w:type="textWrapping"/>
        <w:t xml:space="preserve">the earth as introductory to the judgements of the trumpets),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cried with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great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ry to him that had the sharp</w:t>
        <w:br w:type="textWrapping"/>
        <w:t xml:space="preserve">sickle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to be observed that the whole</w:t>
        <w:br w:type="textWrapping"/>
        <w:t xml:space="preserve">description of this angel, coming from the</w:t>
        <w:br w:type="textWrapping"/>
        <w:t xml:space="preserve">altar of vengeance, differs widely from any</w:t>
        <w:br w:type="textWrapping"/>
        <w:t xml:space="preserve">thing in the former part of the vision, and</w:t>
        <w:br w:type="textWrapping"/>
        <w:t xml:space="preserve">favours the idea that this vintage is of a</w:t>
        <w:br w:type="textWrapping"/>
        <w:t xml:space="preserve">different nature from that harvest),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</w:t>
        <w:br w:type="textWrapping"/>
        <w:t xml:space="preserve">Put forth thy sharp sickle, and gather the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bunches of the vine of the earth, because her grapes are ripe. {19}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</w:t>
        <w:br w:type="textWrapping"/>
        <w:t xml:space="preserve">such expression is used above, ver. 16.</w:t>
        <w:br w:type="textWrapping"/>
        <w:t xml:space="preserve">There it is,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sat upon the cloud.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All these signs of difference are worthy of</w:t>
        <w:br w:type="textWrapping"/>
        <w:t xml:space="preserve">notice)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thrust in his sickle into the earth,</w:t>
        <w:br w:type="textWrapping"/>
        <w:t xml:space="preserve">and gathered tho vine of the earth,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what he had gathered)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winepress of the wrath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(any thing corresponding to this feature</w:t>
        <w:br w:type="textWrapping"/>
        <w:t xml:space="preserve">is entirely wanting in the previous description of the harvest.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it ch.</w:t>
        <w:br w:type="textWrapping"/>
        <w:t xml:space="preserve">xix. 15, and the prophetic passages in</w:t>
        <w:br w:type="textWrapping"/>
        <w:t xml:space="preserve">reff. especially Isaiah, from which the</w:t>
        <w:br w:type="textWrapping"/>
        <w:t xml:space="preserve">symbolism comes). {20}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winepress</w:t>
        <w:br w:type="textWrapping"/>
        <w:t xml:space="preserve">was trodden outside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  <w:br w:type="textWrapping"/>
        <w:t xml:space="preserve">forth from the winepress as far as to</w:t>
        <w:br w:type="textWrapping"/>
        <w:t xml:space="preserve">the bits of the horses, to the distance</w:t>
        <w:br w:type="textWrapping"/>
        <w:t xml:space="preserve">of a thousand six hundred stadii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  <w:br w:type="textWrapping"/>
        <w:t xml:space="preserve">is exceedingly difficult to say what the</w:t>
        <w:br w:type="textWrapping"/>
        <w:t xml:space="preserve">meaning is, further than that the idea of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tremendous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final act of vengeance is denoted.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evidently is the same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outer 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ch, xi. 2 [not that of ib.</w:t>
        <w:br w:type="textWrapping"/>
        <w:t xml:space="preserve">8, see note there],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</w:t>
        <w:br w:type="textWrapping"/>
        <w:t xml:space="preserve">the scene has been tacitly laid,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 allusions such as that in</w:t>
        <w:br w:type="textWrapping"/>
        <w:t xml:space="preserve">our ver. 1. The blood coming forth from</w:t>
        <w:br w:type="textWrapping"/>
        <w:t xml:space="preserve">the treading of the winepress is in accord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Old Test. prophecy alluded</w:t>
        <w:br w:type="textWrapping"/>
        <w:t xml:space="preserve">to, Isa. Ixiii, 3. It is in the depth, and</w:t>
        <w:br w:type="textWrapping"/>
        <w:t xml:space="preserve">the distance indicated, that the principal</w:t>
        <w:br w:type="textWrapping"/>
        <w:t xml:space="preserve">difficulty lies. The number of stadii (or</w:t>
        <w:br w:type="textWrapping"/>
        <w:t xml:space="preserve">furlongs) is supposed by some to be the</w:t>
        <w:br w:type="textWrapping"/>
        <w:t xml:space="preserve">length of the Holy Land, as given by</w:t>
        <w:br w:type="textWrapping"/>
        <w:t xml:space="preserve">Jerome at 160 Roman miles. But the</w:t>
        <w:br w:type="textWrapping"/>
        <w:t xml:space="preserve">great objection to this is, that 160 miles</w:t>
        <w:br w:type="textWrapping"/>
        <w:t xml:space="preserve">= 1280, not 1600 stadii. Another view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7nt0cs4g4Th8YwRvopmeX11kA==">CgMxLjA4AHIhMTR5eE5GNUxxS2lHbml2ZGdJM2N0NEtsRlotTmo3Mk9Q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