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the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note on ch. i. 10):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I</w:t>
        <w:br w:type="textWrapping"/>
        <w:t xml:space="preserve">saw a woman sitting upon a scarlet wild-beast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beast is introduced as if a new</w:t>
        <w:br w:type="textWrapping"/>
        <w:t xml:space="preserve">appearance: but its identity with that</w:t>
        <w:br w:type="textWrapping"/>
        <w:t xml:space="preserve">mentioned before, ch. xiii. 1 ff. is plain as</w:t>
        <w:br w:type="textWrapping"/>
        <w:t xml:space="preserve">the description goes onward. For not to</w:t>
        <w:br w:type="textWrapping"/>
        <w:t xml:space="preserve">mention the features which the two have</w:t>
        <w:br w:type="textWrapping"/>
        <w:t xml:space="preserve">in common, this beast, as soon as described,</w:t>
        <w:br w:type="textWrapping"/>
        <w:t xml:space="preserve">is ever after mentioned as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beast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and</w:t>
        <w:br w:type="textWrapping"/>
        <w:t xml:space="preserve">in ch. xix. 19, 20, the identity is expressly</w:t>
        <w:br w:type="textWrapping"/>
        <w:t xml:space="preserve">established. For there we read. ver. 19,</w:t>
        <w:br w:type="textWrapping"/>
        <w:t xml:space="preserve">that the beast and the kings of the earth</w:t>
        <w:br w:type="textWrapping"/>
        <w:t xml:space="preserve">make war against the Lamb, which beast</w:t>
        <w:br w:type="textWrapping"/>
        <w:t xml:space="preserve">can be no other than this on which the</w:t>
        <w:br w:type="textWrapping"/>
        <w:t xml:space="preserve">woman rides, cf. our vv. 12—14:—and in</w:t>
        <w:br w:type="textWrapping"/>
        <w:t xml:space="preserve">the next verse, xix. 20,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 read that the</w:t>
        <w:br w:type="textWrapping"/>
        <w:t xml:space="preserve">Beast was taken, and the false prophet</w:t>
        <w:br w:type="textWrapping"/>
        <w:t xml:space="preserve">who did miracles before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beast</w:t>
        <w:br w:type="textWrapping"/>
        <w:t xml:space="preserve">can be no other than that of ch. xiii, See</w:t>
        <w:br w:type="textWrapping"/>
        <w:t xml:space="preserve">ver. 14 there. The identity of the two is</w:t>
        <w:br w:type="textWrapping"/>
        <w:t xml:space="preserve">therefore matter not of opinion, but of demonstration. The differences in appear-</w:t>
        <w:br w:type="textWrapping"/>
        <w:t xml:space="preserve">ance doubtless are significant. That with</w:t>
        <w:br w:type="textWrapping"/>
        <w:t xml:space="preserve">which we are now concerned, the scarlet</w:t>
        <w:br w:type="textWrapping"/>
        <w:t xml:space="preserve">colour, is to be understood as belonging</w:t>
        <w:br w:type="textWrapping"/>
        <w:t xml:space="preserve">not to a covering on the beast, but to the</w:t>
        <w:br w:type="textWrapping"/>
        <w:t xml:space="preserve">beast itself. It is akin to the colour of the</w:t>
        <w:br w:type="textWrapping"/>
        <w:t xml:space="preserve">dragon, but as that is the redness of fire</w:t>
        <w:br w:type="textWrapping"/>
        <w:t xml:space="preserve">[see however ch. vi. 4], so is this of blood,</w:t>
        <w:br w:type="textWrapping"/>
        <w:t xml:space="preserve">with which both the beast and its rider are</w:t>
        <w:br w:type="textWrapping"/>
        <w:t xml:space="preserve">dyed. It was the colour, see Heb. ix. 19,</w:t>
        <w:br w:type="textWrapping"/>
        <w:t xml:space="preserve">of the wool to be used in sprinkling the</w:t>
        <w:br w:type="textWrapping"/>
        <w:t xml:space="preserve">Blood of sacrifice, ‘There may be an allusion to the Roman imperial purple: for the</w:t>
        <w:br w:type="textWrapping"/>
        <w:t xml:space="preserve">robe which was put on our Lord in mockery</w:t>
        <w:br w:type="textWrapping"/>
        <w:t xml:space="preserve">is described by this same word. But this</w:t>
        <w:br w:type="textWrapping"/>
        <w:t xml:space="preserve">is more probably conveyed by its own proper</w:t>
        <w:br w:type="textWrapping"/>
        <w:t xml:space="preserve">word in the next verse. By the woman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sitting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 the wild-beast, is signified that</w:t>
        <w:br w:type="textWrapping"/>
        <w:t xml:space="preserve">superintending and guiding power which</w:t>
        <w:br w:type="textWrapping"/>
        <w:t xml:space="preserve">the rider possesses over his beast: than</w:t>
        <w:br w:type="textWrapping"/>
        <w:t xml:space="preserve">which nothing could be chosen more apt to</w:t>
        <w:br w:type="textWrapping"/>
        <w:t xml:space="preserve">represent the superiority claimed and exercised by the See of Rome over the secular kingdoms of Christendom),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full of</w:t>
        <w:br w:type="textWrapping"/>
        <w:t xml:space="preserve">names of blasphemy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names of blasphemy, which were found before on the</w:t>
        <w:br w:type="textWrapping"/>
        <w:t xml:space="preserve">heads of the beast only, have now spread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over its whole surface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ridden and</w:t>
        <w:br w:type="textWrapping"/>
        <w:t xml:space="preserve">guided by the harlot, it is tenfold more</w:t>
        <w:br w:type="textWrapping"/>
        <w:t xml:space="preserve">blasphemous in its titles and assumptions</w:t>
        <w:br w:type="textWrapping"/>
        <w:t xml:space="preserve">than before. The heathen world has but</w:t>
        <w:br w:type="textWrapping"/>
        <w:t xml:space="preserve">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“Gods,” in the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sars, as in</w:t>
        <w:br w:type="textWrapping"/>
        <w:t xml:space="preserve">other deified men of note: but Christen-</w:t>
        <w:br w:type="textWrapping"/>
        <w:t xml:space="preserve">dom has its “most Christian”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most</w:t>
        <w:br w:type="textWrapping"/>
        <w:t xml:space="preserve">faithful” Kings such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Louis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XIV. and</w:t>
        <w:br w:type="textWrapping"/>
        <w:t xml:space="preserve">Philip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.; its “Defenders of the faith”</w:t>
        <w:br w:type="textWrapping"/>
        <w:t xml:space="preserve">such as Charles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James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its</w:t>
        <w:br w:type="textWrapping"/>
        <w:t xml:space="preserve">society of unprincipled intriguers called</w:t>
        <w:br w:type="textWrapping"/>
        <w:t xml:space="preserve">after the sacred name of our Lord, and</w:t>
        <w:br w:type="textWrapping"/>
        <w:t xml:space="preserve">working Satan’s work “ad majorem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</w:t>
        <w:br w:type="textWrapping"/>
        <w:t xml:space="preserve">gloriam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its “holy office” of the Inquisition, with its dens of darkest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cruelty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finally its “patrimony of St. Peter,” and</w:t>
        <w:br w:type="textWrapping"/>
        <w:t xml:space="preserve">its “holy Roman Empires” all of thom</w:t>
        <w:br w:type="textWrapping"/>
        <w:t xml:space="preserve">and many more, new names of blasphemy,</w:t>
        <w:br w:type="textWrapping"/>
        <w:t xml:space="preserve">with which the woman has invested the</w:t>
        <w:br w:type="textWrapping"/>
        <w:t xml:space="preserve">beast. Go where we will and look where</w:t>
        <w:br w:type="textWrapping"/>
        <w:t xml:space="preserve">we will in Papal Christendom, names of</w:t>
        <w:br w:type="textWrapping"/>
        <w:t xml:space="preserve">blasphemy meet us. ‘The taverns, the</w:t>
        <w:br w:type="textWrapping"/>
        <w:t xml:space="preserve">shops, the titles of men and of places, the</w:t>
        <w:br w:type="textWrapping"/>
        <w:t xml:space="preserve">very insurance badges on the houses are</w:t>
        <w:br w:type="textWrapping"/>
        <w:t xml:space="preserve">full of them),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seven heads and ten</w:t>
        <w:br w:type="textWrapping"/>
        <w:t xml:space="preserve">horns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in its former appearance, ch.</w:t>
        <w:br w:type="textWrapping"/>
        <w:t xml:space="preserve">xiii. 1; inherited from the dragon, ch. xii.</w:t>
        <w:br w:type="textWrapping"/>
        <w:t xml:space="preserve">3. These are presently interpreted: we</w:t>
        <w:br w:type="textWrapping"/>
        <w:t xml:space="preserve">now return to the description of the woman</w:t>
        <w:br w:type="textWrapping"/>
        <w:t xml:space="preserve">herself).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{4}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woman was clothed in</w:t>
        <w:br w:type="textWrapping"/>
        <w:t xml:space="preserve">purple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(St. John’s own word, even to its</w:t>
        <w:br w:type="textWrapping"/>
        <w:t xml:space="preserve">peculisr form, for the mock-imperial robe</w:t>
        <w:br w:type="textWrapping"/>
        <w:t xml:space="preserve">placed on our Lord : and therefore bearing</w:t>
        <w:br w:type="textWrapping"/>
        <w:t xml:space="preserve">probably here the same signification; but</w:t>
        <w:br w:type="textWrapping"/>
        <w:t xml:space="preserve">not in mockery, for the empire is real)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scarlet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above. This very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lour is</w:t>
        <w:br w:type="textWrapping"/>
        <w:t xml:space="preserve">not without its significance: witness the</w:t>
        <w:br w:type="textWrapping"/>
        <w:t xml:space="preserve">Cardinals, at the same time the guiding</w:t>
        <w:br w:type="textWrapping"/>
        <w:t xml:space="preserve">cou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 of the Church and princes of the</w:t>
        <w:br w:type="textWrapping"/>
        <w:t xml:space="preserve">State),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gilded with gold and with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wort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gilded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carried on to other</w:t>
        <w:br w:type="textWrapping"/>
        <w:t xml:space="preserve">details to which it does not properly belong)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precious stones and with pearls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needs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illustration for any</w:t>
        <w:br w:type="textWrapping"/>
        <w:t xml:space="preserve">who have witnessed, or even read of, the</w:t>
        <w:br w:type="textWrapping"/>
        <w:t xml:space="preserve">pomp of Papal Rome: which, found as it</w:t>
        <w:br w:type="textWrapping"/>
        <w:t xml:space="preserve">is every where, is concentrated in the city</w:t>
        <w:br w:type="textWrapping"/>
        <w:t xml:space="preserve">itself),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holding a cup of gold in her hand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MpG6jiym15+TPNDafzeeFIVO6Q==">CgMxLjA4AHIhMV9ELXY5RmlqWDlvOUZQVW9jU1VRakdnQjBxd18xdkdr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