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 blessedness, and an assurance of the</w:t>
        <w:br w:type="textWrapping"/>
        <w:t xml:space="preserve">certainty of that which has been foretold</w:t>
        <w:br w:type="textWrapping"/>
        <w:t xml:space="preserve">respecting then. The Apostle, moved by</w:t>
        <w:br w:type="textWrapping"/>
        <w:t xml:space="preserve">these declarations, falls down to worship</w:t>
        <w:br w:type="textWrapping"/>
        <w:t xml:space="preserve">the angel, but is forbidden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{9}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he saith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(who? the only ‘answer ready to our hand</w:t>
        <w:br w:type="textWrapping"/>
        <w:t xml:space="preserve">is, the angel of ch. xvii. 1. Some, as</w:t>
        <w:br w:type="textWrapping"/>
        <w:t xml:space="preserve">Ewald and Ebrard, suppose some one</w:t>
        <w:br w:type="textWrapping"/>
        <w:t xml:space="preserve">angel to have been constantly with St.</w:t>
        <w:br w:type="textWrapping"/>
        <w:t xml:space="preserve">John throughout the visions: but there</w:t>
        <w:br w:type="textWrapping"/>
        <w:t xml:space="preserve">seems no reason for this)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me, Write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ch. xiv. 13)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Blessed are they who are</w:t>
        <w:br w:type="textWrapping"/>
        <w:t xml:space="preserve">bidden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(bear in mind, throughout, our</w:t>
        <w:br w:type="textWrapping"/>
        <w:t xml:space="preserve">Lord’s parables on this matter: Matt.</w:t>
        <w:br w:type="textWrapping"/>
        <w:t xml:space="preserve">xxii, 1 ff., xxv. 1 ff. Our ch. iii. 20 furnishes us with a link binding on the spi-</w:t>
        <w:br w:type="textWrapping"/>
        <w:t xml:space="preserve">ritual import to the figure)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supper</w:t>
        <w:br w:type="textWrapping"/>
        <w:t xml:space="preserve">of the marriage of the Lamb. And he</w:t>
        <w:br w:type="textWrapping"/>
        <w:t xml:space="preserve">saith to 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solemn repetition of this</w:t>
        <w:br w:type="textWrapping"/>
        <w:t xml:space="preserve">formula shews that what follows it is a</w:t>
        <w:br w:type="textWrapping"/>
        <w:t xml:space="preserve">new and important declaration),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ch. xvii. 17. If we understand that the speaker is the angel of ch.</w:t>
        <w:br w:type="textWrapping"/>
        <w:t xml:space="preserve">xvii. 1, then these sayings will most naturally include the prophecies and revela-</w:t>
        <w:br w:type="textWrapping"/>
        <w:t xml:space="preserve">tions since then)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the 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(are the very truth of God,</w:t>
        <w:br w:type="textWrapping"/>
        <w:t xml:space="preserve">and shall veritably come to pass). {10}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I fell down before his feet to worship</w:t>
        <w:br w:type="textWrapping"/>
        <w:t xml:space="preserve">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(out of an overweening reverence for</w:t>
        <w:br w:type="textWrapping"/>
        <w:t xml:space="preserve">one who had imparted to him such great</w:t>
        <w:br w:type="textWrapping"/>
        <w:t xml:space="preserve">things: see also ch. xxii. 8, where the</w:t>
        <w:br w:type="textWrapping"/>
        <w:t xml:space="preserve">same again takes place at the end of the</w:t>
        <w:br w:type="textWrapping"/>
        <w:t xml:space="preserve">whole revelation, and after a similar assurance, The angel who had thus gua-</w:t>
        <w:br w:type="textWrapping"/>
        <w:t xml:space="preserve">ranteed to him, in the name of God, the</w:t>
        <w:br w:type="textWrapping"/>
        <w:t xml:space="preserve">certainty of these great revelations, seems</w:t>
        <w:br w:type="textWrapping"/>
        <w:t xml:space="preserve">to him worthy of some of that reverence</w:t>
        <w:br w:type="textWrapping"/>
        <w:t xml:space="preserve">belongs to God Himself. The reason</w:t>
        <w:br w:type="textWrapping"/>
        <w:t xml:space="preserve">en by Düsterdieck, that in both cases</w:t>
        <w:br w:type="textWrapping"/>
        <w:t xml:space="preserve">John imagined the Lord Himself to be</w:t>
        <w:br w:type="textWrapping"/>
        <w:t xml:space="preserve">speaking to him, is sufficiently contra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dicted by the plain assertion, here in ch.</w:t>
        <w:br w:type="textWrapping"/>
        <w:t xml:space="preserve">xvii. 1, and there in ch. xxii. 8 itself, that</w:t>
        <w:br w:type="textWrapping"/>
        <w:t xml:space="preserve">was not a divine Person, but simply an</w:t>
        <w:br w:type="textWrapping"/>
        <w:t xml:space="preserve">angel):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saith to me, Take heed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do it):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a fellow-servant of</w:t>
        <w:br w:type="textWrapping"/>
        <w:t xml:space="preserve">thine,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[a fellow-servant] 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 thy</w:t>
        <w:br w:type="textWrapping"/>
        <w:t xml:space="preserve">brethren who have the testimony of</w:t>
        <w:br w:type="textWrapping"/>
        <w:t xml:space="preserve">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in ch, i. 2, xii. 17: on the</w:t>
        <w:br w:type="textWrapping"/>
        <w:t xml:space="preserve">former of which see note):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worship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stress is on both words: let worship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reserved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 following are those of the angel, not of the</w:t>
        <w:br w:type="textWrapping"/>
        <w:t xml:space="preserve">Apostle, 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: ver. 8, and ch. v.8,</w:t>
        <w:br w:type="textWrapping"/>
        <w:t xml:space="preserve">where the Apostle gives explanations, are</w:t>
        <w:br w:type="textWrapping"/>
        <w:t xml:space="preserve">no rule for this place, where the explanation of necessity comes from the speaker,</w:t>
        <w:br w:type="textWrapping"/>
        <w:t xml:space="preserve">whose reason for prohibiting the offered</w:t>
        <w:br w:type="textWrapping"/>
        <w:t xml:space="preserve">homage it renders)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testimony of Jesus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genitive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as before,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testimony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Jesus by</w:t>
        <w:br w:type="textWrapping"/>
        <w:t xml:space="preserve">these fellow-servants, men and angels)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  <w:br w:type="textWrapping"/>
        <w:t xml:space="preserve">the spirit of 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no real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saying: no reason for destroying its force hy making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”?</w:t>
        <w:br w:type="textWrapping"/>
        <w:t xml:space="preserve">subjective,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testimony 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to mean “the witness which proceeds from</w:t>
        <w:br w:type="textWrapping"/>
        <w:t xml:space="preserve">Jesus.” What the angel says is this:</w:t>
        <w:br w:type="textWrapping"/>
        <w:t xml:space="preserve">Thou and I and our brethren are all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who have the testimony of Jesus,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are witnesses to Jesus; and the way</w:t>
        <w:br w:type="textWrapping"/>
        <w:t xml:space="preserve">in which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 this witness, the substance and essence of this testimony, is</w:t>
        <w:br w:type="textWrapping"/>
        <w:t xml:space="preserve">the spirit of prophecy;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have all been</w:t>
        <w:br w:type="textWrapping"/>
        <w:t xml:space="preserve">made to drink into one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Spirit, given to me in that I shew thee</w:t>
        <w:br w:type="textWrapping"/>
        <w:t xml:space="preserve">these things, given to thee in that thou</w:t>
        <w:br w:type="textWrapping"/>
        <w:t xml:space="preserve">seest and art to write them, is the token</w:t>
        <w:br w:type="textWrapping"/>
        <w:t xml:space="preserve">that we are fellow-servants and brethren.</w:t>
        <w:br w:type="textWrapping"/>
        <w:t xml:space="preserve">It does not follow that every one of those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have the testimony 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has,</w:t>
        <w:br w:type="textWrapping"/>
        <w:t xml:space="preserve">in the same distinguished degree, the</w:t>
        <w:br w:type="textWrapping"/>
        <w:t xml:space="preserve">Spirit of prophecy: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every such 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PNE+oUPvKWn2hCZ+TJd64xS1Qw==">CgMxLjA4AHIhMWlRNG9rcnRpRW10TGtDa3NaMHRjLWhHSHQ3bjg5Mml1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