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(compare ch. x. 4, where the command</w:t>
        <w:br w:type="textWrapping"/>
        <w:t xml:space="preserve">is otherwise: also Daniel viii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26):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the</w:t>
        <w:br w:type="textWrapping"/>
        <w:t xml:space="preserve">time is near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aniel viii.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26, the reason</w:t>
        <w:br w:type="textWrapping"/>
        <w:t xml:space="preserve">for sealing up the vision is that the time</w:t>
        <w:br w:type="textWrapping"/>
        <w:t xml:space="preserve">shall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many days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{11}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him that is</w:t>
        <w:br w:type="textWrapping"/>
        <w:t xml:space="preserve">unjust commit injustice still: and let the</w:t>
        <w:br w:type="textWrapping"/>
        <w:t xml:space="preserve">filthy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(morally pollated)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pollute himself</w:t>
        <w:br w:type="textWrapping"/>
        <w:t xml:space="preserve">still: and let the righteous do righteousness still, and the holy sanctify himself</w:t>
        <w:br w:type="textWrapping"/>
        <w:t xml:space="preserve">still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Ezek. 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27: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compare 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tt.</w:t>
        <w:br w:type="textWrapping"/>
        <w:t xml:space="preserve">xxvi. 45, “Sleep on now, and take your</w:t>
        <w:br w:type="textWrapping"/>
        <w:t xml:space="preserve">rest: behold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hand:”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Ez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ek. xx. 39. The saying has solemn irony</w:t>
        <w:br w:type="textWrapping"/>
        <w:br w:type="textWrapping"/>
        <w:t xml:space="preserve">in it the time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short, that there is</w:t>
        <w:br w:type="textWrapping"/>
        <w:t xml:space="preserve">hardly room for change—the lesson conveyed in its depth is, “Change while there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”). {12}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Behold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 come quickly, and my</w:t>
        <w:br w:type="textWrapping"/>
        <w:t xml:space="preserve">reward is with me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(Isa. xl. 10)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render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each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as his work 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(these words sound</w:t>
        <w:br w:type="textWrapping"/>
        <w:t xml:space="preserve">as if spoken by our Lord himself: perhaps</w:t>
        <w:br w:type="textWrapping"/>
        <w:t xml:space="preserve">at the conclusion, the Apostle puts together,</w:t>
        <w:br w:type="textWrapping"/>
        <w:t xml:space="preserve">in prophetic short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ess, many divine sayings</w:t>
        <w:br w:type="textWrapping"/>
        <w:t xml:space="preserve">of warning and consolation, with the replies</w:t>
        <w:br w:type="textWrapping"/>
        <w:t xml:space="preserve">to them). {13}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am the Alpha and the</w:t>
        <w:br w:type="textWrapping"/>
        <w:t xml:space="preserve">Omega, the first and the last, the begin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ning and the end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(these words have hitherto</w:t>
        <w:br w:type="textWrapping"/>
        <w:t xml:space="preserve">been said by the Father: see above, ch.</w:t>
        <w:br w:type="textWrapping"/>
        <w:t xml:space="preserve">i. 8, xxi. 6, and notes, And in all probability it is so here likewise, whether we</w:t>
        <w:br w:type="textWrapping"/>
        <w:t xml:space="preserve">assume the words to be spoken by Christ</w:t>
        <w:br w:type="textWrapping"/>
        <w:t xml:space="preserve">in God’s name, or by the Eternal Father</w:t>
        <w:br w:type="textWrapping"/>
        <w:t xml:space="preserve">Himself). {14}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Blessed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are they that wash</w:t>
        <w:br w:type="textWrapping"/>
        <w:t xml:space="preserve">their robes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(see the margin, and ch, vii.</w:t>
        <w:br w:type="textWrapping"/>
        <w:t xml:space="preserve">14, where the expression is fuller, “in the</w:t>
        <w:br w:type="textWrapping"/>
        <w:t xml:space="preserve">Blood of the Lamb.” The difference in the</w:t>
        <w:br w:type="textWrapping"/>
        <w:t xml:space="preserve">readings is curious, being in the original</w:t>
        <w:br w:type="textWrapping"/>
        <w:t xml:space="preserve">that between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poîountes tas entolas autou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plunontes tas stolas autôn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either of which</w:t>
        <w:br w:type="textWrapping"/>
        <w:t xml:space="preserve">might easily be mistaken for the other)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 they may have the power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(licence)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over the tree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(to eat of the tree)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 life,</w:t>
        <w:br w:type="textWrapping"/>
        <w:t xml:space="preserve">and may enter by the gates into the city.</w:t>
        <w:br w:type="textWrapping"/>
        <w:t xml:space="preserve">{15}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Outside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are the dogs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(impure persons,</w:t>
        <w:br w:type="textWrapping"/>
        <w:t xml:space="preserve">see reff.), a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nd the sorcerers, and the fornicators, and the murderers, and the idolaters and every one loving and practising falsehood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(see on these, ch. xxi. 8).</w:t>
        <w:br w:type="textWrapping"/>
        <w:t xml:space="preserve">{16}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Jesus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(our Lord now speaks directly in</w:t>
        <w:br w:type="textWrapping"/>
        <w:t xml:space="preserve">His own person)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sent my angel to testify</w:t>
        <w:br w:type="textWrapping"/>
        <w:t xml:space="preserve">these things to you in the churches, “I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dwBWeYXyZeAWtC9Ge8yDBHC5Nw==">CgMxLjA4AHIhMTBLa1VsZ2k4ZWpvaXZNemEtMkdZOF81dlBTYzVDRVd2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