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IX.  1—9.                    ST.   MATTHEW.                                  59                  </w:t>
        <w:br/>
        <w:t xml:space="preserve">           given   [f thee];  or  to  say, Arise,                                                           </w:t>
        <w:br/>
        <w:t xml:space="preserve">                                                    and  walk?      6 But  that                             </w:t>
        <w:br/>
        <w:t xml:space="preserve">          ye  may   know   that  the  Son  of  man   hath   power  on  earth  to                            </w:t>
        <w:br/>
        <w:t xml:space="preserve">          forgive   sins, (then  saith he  to the sick  of the  palsy,)  Arise,                             </w:t>
        <w:br/>
        <w:t xml:space="preserve">                                                                                                            </w:t>
        <w:br/>
        <w:t xml:space="preserve">          take  up  thy  bed,  and  go  unto  thine  house.   7 And   he  arose,                            </w:t>
        <w:br/>
        <w:t xml:space="preserve">           and  departed    to  his  house.    8 But  when    the   multitudes                              </w:t>
        <w:br/>
        <w:t xml:space="preserve">           saw  it, they &amp; marvelled,  and  glorified  God,  which  had   given                             </w:t>
        <w:br/>
        <w:t xml:space="preserve">           such  power  unto  men.                                                                          </w:t>
        <w:br/>
        <w:t xml:space="preserve">              9 And  as Jesus   passed  forth  from   thence,  he  saw  a man,                              </w:t>
        <w:br/>
        <w:t xml:space="preserve">                                                                                                            </w:t>
        <w:br/>
        <w:t xml:space="preserve">           named   Matthew,    sitting  at the  receipt  of  custom:    and  he                             </w:t>
        <w:br/>
        <w:t xml:space="preserve">           saith  unto   him,  Follow    me.    And   he  arose, and  followed                              </w:t>
        <w:br/>
        <w:t xml:space="preserve">                f omit.                                                                                     </w:t>
        <w:br/>
        <w:t xml:space="preserve">                                                       &amp; read, were  afraid.                                </w:t>
        <w:br/>
        <w:t xml:space="preserve">           quence setting its seal  my  truth, the  this not by delegation, but “because He                 </w:t>
        <w:br/>
        <w:t xml:space="preserve">           harder word, Arise and walk.  By  doing  (being God)  is the Son of Man.”  John                  </w:t>
        <w:br/>
        <w:t xml:space="preserve">           that, which is       of being put to the v. 27.      then saith he]  See a similar               </w:t>
        <w:br/>
        <w:t xml:space="preserve">           proof, I   vindicate my right and        interchange of the       in construction,               </w:t>
        <w:br/>
        <w:t xml:space="preserve">           to do that      in its very nature is    Gen. iii. 22, 23.     8. unto men]  Not                 </w:t>
        <w:br/>
        <w:t xml:space="preserve">           capable of being        By these visible   a   for sing.   @ man,’  nor, ‘for the                </w:t>
        <w:br/>
        <w:t xml:space="preserve">           tides of God’s grace I will give you to  bile      men ;’ but to mankind.  They                  </w:t>
        <w:br/>
        <w:t xml:space="preserve">           know  in what direction the great under-           this wonder-working  as some-                 </w:t>
        <w:br/>
        <w:t xml:space="preserve">           currents of His love are setting,  that  Hi i  by  God granted to men—to   man-                  </w:t>
        <w:br/>
        <w:t xml:space="preserve">           both  are obedient to My   word.  From   kind;  and  without supposing that they                 </w:t>
        <w:br/>
        <w:t xml:space="preserve">           this, which I will now do openly and be- had before them the full        of their                </w:t>
        <w:br/>
        <w:t xml:space="preserve">           fore you all, you may conclude that it   words, those words were true in the very                </w:t>
        <w:br/>
        <w:t xml:space="preserve">           ‘no  robbery’: (Phil. ii.  but see note  highest sense.  See  John  xvii. 8.  In                 </w:t>
        <w:br/>
        <w:t xml:space="preserve">           there) upon my  part  to claim also the  Mark  they say, “ We never saw it in this               </w:t>
        <w:br/>
        <w:t xml:space="preserve">           power.of forgiving   their sins.”        Sashion:” in  juke, “We have seen                       </w:t>
        <w:br/>
        <w:t xml:space="preserve">           on the Miracles, p.         6. the  Son  things to-day.”                                         </w:t>
        <w:br/>
        <w:t xml:space="preserve">           of man]  The Messiah: an  expression re-   9—17.]   THe  canting  or Matrarw:                    </w:t>
        <w:br/>
        <w:t xml:space="preserve">           garded by the Jews as  equivalent “the   THE   FRAST  CONSEQUENT   ON   IT:  EN-                 </w:t>
        <w:br/>
        <w:t xml:space="preserve">           Christ, the Son of      ”? ch. xxvi. 68. QUIRY  oF JOHN’s  DISCIPLES RESPECTING                  </w:t>
        <w:br/>
        <w:t xml:space="preserve">           See also John v. 27. “The   Alexandrian  FASTING  :—AaND  ovR  LoRD’s   ANSWER.                  </w:t>
        <w:br/>
        <w:t xml:space="preserve">           Fathers, in their conflict    the  Nes-  Mark  ii, 13—22:  Luke  v. 27—89.   Our                 </w:t>
        <w:br/>
        <w:t xml:space="preserve">           torians, made use of this       in proof Lord  was going out to the sea to teach,                </w:t>
        <w:br/>
        <w:t xml:space="preserve">           of the entire           which there was  Mark,  ver. 13. All three          con-                 </w:t>
        <w:br/>
        <w:t xml:space="preserve">           of all the    properties Christ’s divine nect this calling    the preceding mira-                </w:t>
        <w:br/>
        <w:t xml:space="preserve">           nature  to Hie haman ; 50 that whatever  cle, and the  subsequent  entertainment.                </w:t>
        <w:br/>
        <w:t xml:space="preserve">           one had, was so far        that it       The  real difficulty the narrative is                   </w:t>
        <w:br/>
        <w:t xml:space="preserve">           also be predicated the other. It is quite     ion as to the       of  Matthew in                 </w:t>
        <w:br/>
        <w:t xml:space="preserve">           true that had not the two  natures Been  fee text, and Levi in Mark and Luke.  I                 </w:t>
        <w:br/>
        <w:t xml:space="preserve">           indissolubly    together in a single     shall state the arguments on both sides.                </w:t>
        <w:br/>
        <w:t xml:space="preserve">           son, no such  language could  have been  (1) There can  be no  question that the                 </w:t>
        <w:br/>
        <w:t xml:space="preserve">           used;  yet I should rather suppose that  three narratives relate  the same event.                </w:t>
        <w:br/>
        <w:t xml:space="preserve">           ‘Son  of Man’   being the standing title They  are  identical      verbatim: in-                 </w:t>
        <w:br/>
        <w:t xml:space="preserve">           whereby  the  Lord was  well pleased to  serted  between  narratives indisputably                </w:t>
        <w:br/>
        <w:t xml:space="preserve">           designate Himself, bringing   by it that relating the same  occurrences. (2) The                 </w:t>
        <w:br/>
        <w:t xml:space="preserve">           He  was at once one with  humanity, and  almost general consent  all ages has  sup-              </w:t>
        <w:br/>
        <w:t xml:space="preserve">           the crown  of humanity, He  does not so        the two persons the           on                  </w:t>
        <w:br/>
        <w:t xml:space="preserve">           use it that the title every where to be  the other hand, (3) owr Gospel makes not                </w:t>
        <w:br/>
        <w:t xml:space="preserve">           pressed, but  times simply as equivalent the alightest       to the name of Levi,                </w:t>
        <w:br/>
        <w:t xml:space="preserve">           to Messiah.”  Trench, p. 208.            either here, or in  x. 3, where we  find                </w:t>
        <w:br/>
        <w:t xml:space="preserve">           earth)  Distinguished Rom  “in heaven,”  “* Matthew the publican” among the Apos-                </w:t>
        <w:br/>
        <w:t xml:space="preserve">           as inch. xvi. 19; xviii.   Bengel finely tles, clearly        with the subject of                </w:t>
        <w:br/>
        <w:t xml:space="preserve">           remarks, “ This saying       of heavenly this narrative:      the other two                      </w:t>
        <w:br/>
        <w:t xml:space="preserve">           origin.” The  Son ‘of Man, as God mani-  geliste, having  this narrative      of                 </w:t>
        <w:br/>
        <w:t xml:space="preserve">           fest in man’s flesh, has on man’s earth     vi in their enumerations of the Apos-                </w:t>
        <w:br/>
        <w:t xml:space="preserve">           that power,  which  in its fountain and   tles (Mark iii.   Luke vi. 15), mention                </w:t>
        <w:br/>
        <w:t xml:space="preserve">           essence belongs to God in heaven.  And    Matthew  without any nota of identifica-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