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60                           ST.   MATTHEW.                                 Ix.           </w:t>
        <w:br/>
        <w:t xml:space="preserve">                                                                                                            </w:t>
        <w:br/>
        <w:t xml:space="preserve">                                     10 And   it came   to  pass, as  Jesus  sat  at meat  in  the          </w:t>
        <w:br/>
        <w:t xml:space="preserve">                             him.                                                                           </w:t>
        <w:br/>
        <w:t xml:space="preserve">                             house,  behold,   many    publicans   and   sinners  came   and   sat          </w:t>
        <w:br/>
        <w:t xml:space="preserve">                             down   with   him   and  his  disciples.   11 And   when   the  Pha-           </w:t>
        <w:br/>
        <w:t xml:space="preserve">                             risees saw  it, they  said unto   his disciples, Why    eateth  your           </w:t>
        <w:br/>
        <w:t xml:space="preserve">                  Sob. 19.   Master   with   ! publicans  and   sinners ?   12 But   when   Jesus           </w:t>
        <w:br/>
        <w:t xml:space="preserve">                   ‘Luke  2,                                                                                </w:t>
        <w:br/>
        <w:t xml:space="preserve">                             heard  that,  he said  [&gt; wnto  them],  They  that  be  whole   need           </w:t>
        <w:br/>
        <w:t xml:space="preserve">                             not  a physician,  but  they  that  are  sick.   18 But  go  ye  and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D  omit.                                              </w:t>
        <w:br/>
        <w:t xml:space="preserve">                                                           narrative in our text so closely                 </w:t>
        <w:br/>
        <w:t xml:space="preserve">                  tion with the    called on this occasion. with that in     that it is          to         </w:t>
        <w:br/>
        <w:t xml:space="preserve">                  This is almost inexplicable, the suppo-  suppose, with Greswell, that a  different        </w:t>
        <w:br/>
        <w:t xml:space="preserve">                  sition of his having borne both names.  - feast is intended.  The  arguments  by          </w:t>
        <w:br/>
        <w:t xml:space="preserve">                  (4) Early  tradition separates the  two  which  he  supports his view are  by no          </w:t>
        <w:br/>
        <w:t xml:space="preserve">                         »  Clement of Alexandria, quoting means  weighty.   From   the words  the          </w:t>
        <w:br/>
        <w:t xml:space="preserve">                  from  Heracleon  the  Gnostic, mentions  house, he  infers that the house was not         </w:t>
        <w:br/>
        <w:t xml:space="preserve">                  Matthew, Philip, Thomas, Levi, and man   that of Matthew,  but that in which our          </w:t>
        <w:br/>
        <w:t xml:space="preserve">                  others, as        men  who had  not suf- Lord  usually dwelt,      he supposes to         </w:t>
        <w:br/>
        <w:t xml:space="preserve">                  fered mart;     from a public confession be intended in several other places. But         </w:t>
        <w:br/>
        <w:t xml:space="preserve">                  of the faith.   Again, Origen, when Cel- surely the afticle might be used without         </w:t>
        <w:br/>
        <w:t xml:space="preserve">                  sus has called   Apostles publicans and  any such significance,  designating. any         </w:t>
        <w:br/>
        <w:t xml:space="preserve">                  sailors,    acknowledging  Matthew  the  particular house,—as‘would be very likely        </w:t>
        <w:br/>
        <w:t xml:space="preserve">                  publican,     “And there may be also     if Matthew  himself is here the narrator.        </w:t>
        <w:br/>
        <w:t xml:space="preserve">                  a publican among  Jesus’s followers.     Again, Greswell presses  verbal accuracy         </w:t>
        <w:br/>
        <w:t xml:space="preserve">                  he was not of the       of His A)   les, the terms used in the accounts, and at-          </w:t>
        <w:br/>
        <w:t xml:space="preserve">                  except according to some copies   Mark’s tempts  to shew them  to be inconsistent         </w:t>
        <w:br/>
        <w:t xml:space="preserve">                  Gospel.”  It is not quite    from  this, with one another.  But surely the time is        </w:t>
        <w:br/>
        <w:t xml:space="preserve">                  whether  the copies of Mark  substituted past for such  dealing with the historic         </w:t>
        <w:br/>
        <w:t xml:space="preserve">                  Levi’s (?)     for Matthew’s, or  some   text of the Gospels; and, besides,  has          </w:t>
        <w:br/>
        <w:t xml:space="preserve">                  other: but most probably the latter. (6) overlooked a  great inconsistency in his         </w:t>
        <w:br/>
        <w:t xml:space="preserve">                  It certainly would hence  appear, as  if own  explanation, viz. that of making in         </w:t>
        <w:br/>
        <w:t xml:space="preserve">                  there were in ancient times an idea that the  second instance, according to bim,          </w:t>
        <w:br/>
        <w:t xml:space="preserve">                  the two  names belonged to distinct per- Scribes and Pharisees present  the feast         </w:t>
        <w:br/>
        <w:t xml:space="preserve">                  sons. But in the very passages     it is given  by  a  Publican, and  exclaiming          </w:t>
        <w:br/>
        <w:t xml:space="preserve">                  mentioned, a confusion is evident,       against    that    they themselves were          </w:t>
        <w:br/>
        <w:t xml:space="preserve">                  prevents us from drawing any certain     doing.  It was not a¢,    after the feast        </w:t>
        <w:br/>
        <w:t xml:space="preserve">                  clusion able to  withstand  the general  that  the discourse in vv. 11—17   took          </w:t>
        <w:br/>
        <w:t xml:space="preserve">                  testimony to  the contrary, arising      place.  And his whole inference,    the          </w:t>
        <w:br/>
        <w:t xml:space="preserve">                  the prima facie view of the      narra-  great feast must be the great     in the         </w:t>
        <w:br/>
        <w:t xml:space="preserve">                  tive.  (7) It  is probable enough  that  day,  and  consequently in the evening,          </w:t>
        <w:br/>
        <w:t xml:space="preserve">                  St. Matthew,  in his own Gospel, would   hangs  on too  slender a thread to need.         </w:t>
        <w:br/>
        <w:t xml:space="preserve">                  mention only  his apostolic name, seeing refutation. The real difficulty,                 </w:t>
        <w:br/>
        <w:t xml:space="preserve">                  that St. Mark and St. Luke also give     toa  Harmonist, is the connexion  here           </w:t>
        <w:br/>
        <w:t xml:space="preserve">                  this naute,     they speak of him as an  the raising of        daughter with this         </w:t>
        <w:br/>
        <w:t xml:space="preserve">                  Apostle.  (8) It is remarkable,  an in-  feast : on     see below, ver.                   </w:t>
        <w:br/>
        <w:t xml:space="preserve">                  dication that St. Matthew's      uently  11.] These Pharisees appear to have been         </w:t>
        <w:br/>
        <w:t xml:space="preserve">                  unprecise manner  of  narration did not  the Pharisees of  the place:  Luke  has          </w:t>
        <w:br/>
        <w:t xml:space="preserve">                          from want  of information,—that  “their Scribes and Pharisees.” The very          </w:t>
        <w:br/>
        <w:t xml:space="preserve">                  in this    when  he of all   must have   circumstances related shew that this re-         </w:t>
        <w:br/>
        <w:t xml:space="preserve">                  been best informed, his   account is the monstrance cannot have taken place at            </w:t>
        <w:br/>
        <w:t xml:space="preserve">                  similarly,   of the three. (9) With The, feast. The Pharisees say the words to            </w:t>
        <w:br/>
        <w:t xml:space="preserve">                  gard to the narrative    in the text,    disciples our Lord hears it. This                </w:t>
        <w:br/>
        <w:t xml:space="preserve">                  may observe, that this      and peculiar an  occasion when our Lord and  the dis-         </w:t>
        <w:br/>
        <w:t xml:space="preserve">                  call scoms (see ch. iv.   22) hardly to  ciples were present,   not surely inter-         </w:t>
        <w:br/>
        <w:t xml:space="preserve">                  belong to any but an Apostle; and that,  mixed with  the great compan:       bli-         </w:t>
        <w:br/>
        <w:t xml:space="preserve">                  as in the    of Peter, here also im;     cans.         12. whole . . oy     Both          </w:t>
        <w:br/>
        <w:t xml:space="preserve">                  @ previous acquaintance and discipleship. words, in the application  the  saying,         </w:t>
        <w:br/>
        <w:t xml:space="preserve">                  (10) We are told in Luke v. 29,   Levi   must be unders'      jectively  ironical         </w:t>
        <w:br/>
        <w:t xml:space="preserve">                  made him a great feast in   house; and,  conecssion, as        Meyer):  referring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