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CONTENTS              OF     THE       INTRODUCTION.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PRELIMINARY          CHAPTER.                                               </w:t>
        <w:br/>
        <w:t xml:space="preserve">                                                                                    PAGE                    </w:t>
        <w:br/>
        <w:t xml:space="preserve">                Of the Present Work      |                                                                  </w:t>
        <w:br/>
        <w:t xml:space="preserve">                                         CHAPTER        I.                                                  </w:t>
        <w:br/>
        <w:t xml:space="preserve">                         ON  THE   THREE   FIRST   GOSPELS   GENERALLY.                                     </w:t>
        <w:br/>
        <w:t xml:space="preserve">          SEOTION                                                                                           </w:t>
        <w:br/>
        <w:t xml:space="preserve">             I. General Characteristics the Three First Gospels  .    .        -    +   7                   </w:t>
        <w:br/>
        <w:t xml:space="preserve">            II. Their Independence of one another .    .    .    .    .   .    .    .   8                   </w:t>
        <w:br/>
        <w:t xml:space="preserve">           III. The Origin of our Three Gospels                       oo       5    .  12                   </w:t>
        <w:br/>
        <w:t xml:space="preserve">            IV. The Discrepancies,        and real,  the Three Gospels oo      -    «  W                    </w:t>
        <w:br/>
        <w:t xml:space="preserve">             V. The Fragmentary  Nature of the Three Gospels .        5D       .    -  19                   </w:t>
        <w:br/>
        <w:t xml:space="preserve">           VI.  The Inspiration  the Evangelists and     N. T. Writers              +  20                   </w:t>
        <w:br/>
        <w:t xml:space="preserve">           VIL  Impracticability constructing a formal Harmony of the Three         +  27                   </w:t>
        <w:br/>
        <w:t xml:space="preserve">                                         CHAPTER       IL.                                                  </w:t>
        <w:br/>
        <w:t xml:space="preserve">                         OF  THE   GOSPEL   ACCORDING     TO  MATTHEW.                                      </w:t>
        <w:br/>
        <w:t xml:space="preserve">             L  Its Authorship .    .    .   .    .    .    .    .    .   .    .    .  29                   </w:t>
        <w:br/>
        <w:t xml:space="preserve">            IL  Its Original Language                                 rr)                                   </w:t>
        <w:br/>
        <w:t xml:space="preserve">           III. For what Readers and with what Object it:  written    oO       -    .  80                   </w:t>
        <w:br/>
        <w:t xml:space="preserve">           IV. At what  Time it waswrittn     .   2    2.   .         7        »     . BL                   </w:t>
        <w:br/>
        <w:t xml:space="preserve">            V. ItsStyleand  Character    .   .    ©    «©   «©   +    ©   «©   «    «+ 88                   </w:t>
        <w:br/>
        <w:t xml:space="preserve">                                        CHAPTER        IIL.                                                 </w:t>
        <w:br/>
        <w:t xml:space="preserve">                            OF  THE   GOSPEL   ACCORDING    TO  MARK.                                       </w:t>
        <w:br/>
        <w:t xml:space="preserve">             I. IteAuthorship  .   we        we        eee            le  le   le      8                    </w:t>
        <w:br/>
        <w:t xml:space="preserve">            IL. Its Origin                                            te       ee      BB                   </w:t>
        <w:br/>
        <w:t xml:space="preserve">           IIL. For what Readers and with what Object it   written    .    -   «6   +  86                   </w:t>
        <w:br/>
        <w:t xml:space="preserve">            IV. At what Time it waswrittn    .    .    .    -         :   .    -    -  86                   </w:t>
        <w:br/>
        <w:t xml:space="preserve">            V.  At what Place it was written.     oe                  -   8    ee      8                    </w:t>
        <w:br/>
        <w:t xml:space="preserve">           VI.  In what Language it was written.       .         5    .   +    6     - 8                    </w:t>
        <w:br/>
        <w:t xml:space="preserve">           VII. Genuineness of the Gospel    5    5°   oO        :         .   -     » 88                   </w:t>
        <w:br/>
        <w:t xml:space="preserve">         VIII.  ItsStyleand Character    .   ©    -    +    +    +             -     . 89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