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CHAPTER.   |          OF   THE   ‘PRESENT        WORK.        [intropvction.                     </w:t>
        <w:br/>
        <w:t xml:space="preserve">                                                                                                            </w:t>
        <w:br/>
        <w:t xml:space="preserve">           passage,  commonly    printed  in  all our Bibles,  read  in our  churches   as                  </w:t>
        <w:br/>
        <w:t xml:space="preserve">           God’s  Word,   which  undeniably   forms  no  portion of His  Word   at all,                     </w:t>
        <w:br/>
        <w:t xml:space="preserve">           1 John  v. 7:  there  are more,  which  rest upon  far weaker   evidence  than                   </w:t>
        <w:br/>
        <w:t xml:space="preserve">           do other  forms  of the Word,   which  ought  long  ago  to have  been  substi-                  </w:t>
        <w:br/>
        <w:t xml:space="preserve">           tuted  for  them.    Can  we   be  held  blameless,  with  the  knowledge    of                  </w:t>
        <w:br/>
        <w:t xml:space="preserve">           these things  before  us, for not having  set this matter  right ?                               </w:t>
        <w:br/>
        <w:t xml:space="preserve">             20.  It has been   my  desire  for many   years,  that I  might  contribute,                   </w:t>
        <w:br/>
        <w:t xml:space="preserve">           however   scantily and  imperfectly, towards   furnishing  the English  reader                   </w:t>
        <w:br/>
        <w:t xml:space="preserve">           with  some   means   of intelligently dealing  with   and  appreciating   these                  </w:t>
        <w:br/>
        <w:t xml:space="preserve">           important  facts  respecting  the  text  of the New    Testament.     My  wish                   </w:t>
        <w:br/>
        <w:t xml:space="preserve">           has at length  taken  shape  in this Edition, the  first part of which  is now                   </w:t>
        <w:br/>
        <w:t xml:space="preserve">           offered to  the Public.    I would  wish   it to be understood    that I put  it                 </w:t>
        <w:br/>
        <w:t xml:space="preserve">           forth as an  experiment,  liable to be corrected and  improved,   if necessary,                  </w:t>
        <w:br/>
        <w:t xml:space="preserve">           both  in form  and   in detail.  It  was  my   original intention  to  give  an                  </w:t>
        <w:br/>
        <w:t xml:space="preserve">           amended   version  of the sacred  text:  and  I still think  that for the com-                   </w:t>
        <w:br/>
        <w:t xml:space="preserve">           pleteness and  full usefulness of the work,  such  a version  would  be neces-                   </w:t>
        <w:br/>
        <w:t xml:space="preserve">           gary.   After  all possible marginal   corrections  of inadequate  renderings,                   </w:t>
        <w:br/>
        <w:t xml:space="preserve">           there  are  many   improvements    in minute   expression   and  arrangement,                    </w:t>
        <w:br/>
        <w:t xml:space="preserve">           tending  to clear up  the meaning,   which  must  necessarily  be  passed over                   </w:t>
        <w:br/>
        <w:t xml:space="preserve">           where  the  Authorized   Version   is printed as the text.                                       </w:t>
        <w:br/>
        <w:t xml:space="preserve">              21. It has  been  my  endeavour,   in the notes, to give as much   informa-                   </w:t>
        <w:br/>
        <w:t xml:space="preserve">           tion as I could  respecting  the  general  currents  of opinion  and  interpre-                  </w:t>
        <w:br/>
        <w:t xml:space="preserve">           tation, without   burdening   the  reader  with   long  catalogues   of names.                   </w:t>
        <w:br/>
        <w:t xml:space="preserve">           The  introduction   of some   names  has  been  unavoidable.     The   German                    </w:t>
        <w:br/>
        <w:t xml:space="preserve">           Commentaries     of Olshausen    and. Meyer,   for instance,  are so  valuable,                  </w:t>
        <w:br/>
        <w:t xml:space="preserve">           and  60 rich in original material, that  I have often cited  them.  The   latter                 </w:t>
        <w:br/>
        <w:t xml:space="preserve">           of these writers,  though  unhappily   not  to be trusted  where  there  is any                  </w:t>
        <w:br/>
        <w:t xml:space="preserve">           room  for  the introduction  of rationalistic opinions,  is, in accurate inter-                  </w:t>
        <w:br/>
        <w:t xml:space="preserve">           pretation  of the words   and   constructions  of the  sacred  text, by far the                  </w:t>
        <w:br/>
        <w:t xml:space="preserve">           best of all commentators.     Another  work   has been  found  very  valuable  :                 </w:t>
        <w:br/>
        <w:t xml:space="preserve">           the Reden   Jesu (Discourses   of Jesus) of the  late venerable  Rudolf  Stier.                  </w:t>
        <w:br/>
        <w:t xml:space="preserve">           Stier was  a Christian   scholar  of the  orthodox  Evangelical   party,—of   a                  </w:t>
        <w:br/>
        <w:t xml:space="preserve">           simple  and  fervid  spirit,—apt  sometimes    to find  fanciful allusions and                   </w:t>
        <w:br/>
        <w:t xml:space="preserve">           connexions,   but full of the power  of spiritual discernment   ; and his great                  </w:t>
        <w:br/>
        <w:t xml:space="preserve">           work   above  mentioned    has certainly  been  among    the most  valuable  of                  </w:t>
        <w:br/>
        <w:t xml:space="preserve">           modern   contributions  to the  understanding   of our Lord’s  words.                            </w:t>
        <w:br/>
        <w:t xml:space="preserve">              22.  The  reader  will  find in my  Commentary     no  sympathy    whatever                   </w:t>
        <w:br/>
        <w:t xml:space="preserve">           with   the rationalistic  school.   Believing   in the Eternal   Godhead    and                  </w:t>
        <w:br/>
        <w:t xml:space="preserve">           Perfect  Humanity    of our Blessed Lord,  and  in the agency of the Almighty                    </w:t>
        <w:br/>
        <w:t xml:space="preserve">           Spirit  in Him,  and through   Him   in His  Apostles  and  servants, I regard                   </w:t>
        <w:br/>
        <w:t xml:space="preserve">           His  divine  miracles as  proofs of  His mission,  and  of His  authority  over                  </w:t>
        <w:br/>
        <w:t xml:space="preserve">           nature,  as being  the Creator  of nature.  The  faith of the centurion  (Luke                   </w:t>
        <w:br/>
        <w:t xml:space="preserve">           vii. 8), 80 wonderful   in him, is that of  all Catholic Christians  :; that tho                 </w:t>
        <w:br/>
        <w:t xml:space="preserve">           powers   of Nature   serve the  Son  of God,  as servants  their master.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5]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