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148                          ST.   MATTHEW.                     XXI.   38—46                 </w:t>
        <w:br/>
        <w:t xml:space="preserve">                                                                                                            </w:t>
        <w:br/>
        <w:t xml:space="preserve">                          he  sent  unto   them   his   son,  saying,   They   will  reverence              </w:t>
        <w:br/>
        <w:t xml:space="preserve">                                                                                                            </w:t>
        <w:br/>
        <w:t xml:space="preserve">                          my   son.   38 But  when   the  husbandmen      saw   the  son,  they             </w:t>
        <w:br/>
        <w:t xml:space="preserve">                          said  ¥ among   themselves,    * This  is the  heir;   *come,  let us             </w:t>
        <w:br/>
        <w:t xml:space="preserve">                          kill him,  and  let us  seize on  his inheritance.     89 ¢ And  they             </w:t>
        <w:br/>
        <w:t xml:space="preserve">                          caught    him,  and   cast  him   out  of  the  vineyard,  and   slew             </w:t>
        <w:br/>
        <w:t xml:space="preserve">                ai,       him.    “  When    the  lord  therefore  of  the  vineyard   cometh,              </w:t>
        <w:br/>
        <w:t xml:space="preserve">                                                                                                            </w:t>
        <w:br/>
        <w:t xml:space="preserve">                          what    will  he  do  unto   those  husbandmen?         “1 They   say             </w:t>
        <w:br/>
        <w:t xml:space="preserve">                          unto   him,   He   will  miserably    destroy   those  wicked   men,              </w:t>
        <w:br/>
        <w:t xml:space="preserve">               acters:    ¢and   will  Jet  out  his  vineyard    unto   other   husbandmen,                </w:t>
        <w:br/>
        <w:t xml:space="preserve">                $:        which   shall  render  him  the  fruits in  their  seasons.  4  Jesus             </w:t>
        <w:br/>
        <w:t xml:space="preserve">                                                   or, within.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Gate)   and “it may be they will          gelists. See also John xix. 17,    Heb.            </w:t>
        <w:br/>
        <w:t xml:space="preserve">                 im,” to signify   gracious adoption,    xiii. 11, 12. In Mark  the order is dif-           </w:t>
        <w:br/>
        <w:t xml:space="preserve">                man’s eake, of every means  which  may   ferent, “‘   killed him, and cast   out            </w:t>
        <w:br/>
        <w:t xml:space="preserve">                tarn sinners  repentance. The difference Of the vineyard.”     40, 41.) See Isa.            </w:t>
        <w:br/>
        <w:t xml:space="preserve">                here is    made  between the Son and all 5.  All means had been tried,   nothin;            </w:t>
        <w:br/>
        <w:t xml:space="preserve">                the other messengers see Mark,—"‘ having but judgment was now  left. St.     and            </w:t>
        <w:br/>
        <w:t xml:space="preserve">               yet therefore one Son,  wellbeloved ..:”  St.  Luke omit the important words they            </w:t>
        <w:br/>
        <w:t xml:space="preserve">                and, as Stier       this is the real     say unto him, though St. Luke has given            </w:t>
        <w:br/>
        <w:t xml:space="preserve">                direct answer to the question in ver.    us the key to them, in telling that the            </w:t>
        <w:br/>
        <w:t xml:space="preserve">                The Son appears here, not in  character  parable was spoken in the hearing of the           </w:t>
        <w:br/>
        <w:t xml:space="preserve">                of Redeemer, but in that of      her—a        le,    seem to have made the                  </w:t>
        <w:br/>
        <w:t xml:space="preserve">                messenger demanding   the fruits of the       aps however the Pharisees may have            </w:t>
        <w:br/>
        <w:t xml:space="preserve">                ynegara.  (See ch. iv.         88. This  made  this answer, having missed, or               </w:t>
        <w:br/>
        <w:t xml:space="preserve">               is)    Nicodemus,  John iii. “we   know   bers!  to free) the sense of   parable;            </w:t>
        <w:br/>
        <w:t xml:space="preserve">                that thou art a teacher come     God,”   but  from the       language used, I in-           </w:t>
        <w:br/>
        <w:t xml:space="preserve">                even at the beginning  of His ministry;  cline to the former views    ichever said |        </w:t>
        <w:br/>
        <w:t xml:space="preserve">                how  much  more  then after three years  it, it was a self-condemnation,      to            </w:t>
        <w:br/>
        <w:t xml:space="preserve">                spent in His divine working. The  latent that in ch. xxvii. 25: the last form, as           </w:t>
        <w:br/>
        <w:t xml:space="preserve">                consciousness that     was the Messiah,   Nitzsch finely remarks (cited by Stier),          </w:t>
        <w:br/>
        <w:t xml:space="preserve">                expressed in the      hecy of  Caiaphas   of the divine        to men, ‘when they           </w:t>
        <w:br/>
        <w:t xml:space="preserve">                (John  xi. 49-62,   compare   the ‘thon   themselves speak of the deeds     they            </w:t>
        <w:br/>
        <w:t xml:space="preserve">                hast said of our ch. xxvi. 64), added no  are about to do,    pronounce judgment            </w:t>
        <w:br/>
        <w:t xml:space="preserve">                doubt  to the guilt of the Jewish rulers  upon them.’  So striking, even up to the          </w:t>
        <w:br/>
        <w:t xml:space="preserve">                in rejecting and crucifying     however   last moment, is the mysterious union of           </w:t>
        <w:br/>
        <w:t xml:space="preserve">                this consciousness may have been accom-   human  free-will   divine foresight (see          </w:t>
        <w:br/>
        <w:t xml:space="preserve">                   ied with ignorance of   kind or other  Acts ii.   Gen. 1.   that after all               </w:t>
        <w:br/>
        <w:t xml:space="preserve">                in all of them,—see Acts iii. and  note.  warnings frustrated,   conscience of              </w:t>
        <w:br/>
        <w:t xml:space="preserve">                       the heir] This the Son is  virtue  sinner himself int        to save  him            </w:t>
        <w:br/>
        <w:t xml:space="preserve">                of His  human  nature: see Heb.  i. 1,    from ruin.  In  the original the adverb           </w:t>
        <w:br/>
        <w:t xml:space="preserve">                       come, let us kill him]  The very   reudered “ pesky   Le is that belonging           </w:t>
        <w:br/>
        <w:t xml:space="preserve">                words  of Gen. xxxvii. 20,      Joseph’s  to the adjective       “ wicked.”  This           </w:t>
        <w:br/>
        <w:t xml:space="preserve">                brethren express a similar          and   could hardly  be given in  a version in           </w:t>
        <w:br/>
        <w:t xml:space="preserve">                no pen   used by the Lord in reference    English: it may be represented by some            </w:t>
        <w:br/>
        <w:t xml:space="preserve">                that  istory, #0 deeply      of  His re-  such  expression as, “ He  will destroy           </w:t>
        <w:br/>
        <w:t xml:space="preserve">                jection an  exaltation. a erhis          them  wretchediy, wretches as they are.”           </w:t>
        <w:br/>
        <w:t xml:space="preserve">                     actually been taken,   John xi. 53:        The  which, applied to persons, is          </w:t>
        <w:br/>
        <w:t xml:space="preserve">                and  that immediately after   manifesta-  not equivalent  who: it means, of kind,           </w:t>
        <w:br/>
        <w:t xml:space="preserve">                tion of His  power  as the Son  of God    who:  “who”    would identify, “which”            </w:t>
        <w:br/>
        <w:t xml:space="preserve">                in the raising of        and also imme-   classifies.     do not specify who, but           </w:t>
        <w:br/>
        <w:t xml:space="preserve">                diately after Cuiaphas’s                  only of what sort,  new  tenants will             </w:t>
        <w:br/>
        <w:t xml:space="preserve">                Tet us seize] See John xi. 48. As far a8  The  clause is    liar to Matthew.  We            </w:t>
        <w:br/>
        <w:t xml:space="preserve">                this, the parable is History: from  this  may  observe that our Lord  here makes            </w:t>
        <w:br/>
        <w:t xml:space="preserve">                point, Prophecy.      89.) This is partly when  the lord ... cometh coincide with           </w:t>
        <w:br/>
        <w:t xml:space="preserve">                to be understood of our Lord being given  the destruction of Jerusalem, which  is           </w:t>
        <w:br/>
        <w:t xml:space="preserve">                up to the heathen to be judged; but also  incontestably   overthrow of the wicked           </w:t>
        <w:br/>
        <w:t xml:space="preserve">                literally,  related by  all three Evan-   husbandmen.  This passage forms therefore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