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]      THE     THREE      GOSPELS.                      (cu.  1.          </w:t>
        <w:br/>
        <w:t xml:space="preserve">                                                                                                            </w:t>
        <w:br/>
        <w:t xml:space="preserve">                  the shorter Gospel  of St. Mark  follows upon  the fuller one of St. Matthew,             </w:t>
        <w:br/>
        <w:t xml:space="preserve">                  or St. Luke,  or  both.   We   have   then  only to  examine   those  in which            </w:t>
        <w:br/>
        <w:t xml:space="preserve">                  St. Mark   stands first.  Either  then  St. Luke  supplemented   St. Matthew,             </w:t>
        <w:br/>
        <w:t xml:space="preserve">                  —or   St. Matthew,  St. Luke.    But  first, both of these  are  inconceivable            </w:t>
        <w:br/>
        <w:t xml:space="preserve">                  as being  expansions  of  St. Mark;   for his Gospel,  although   shorter, and            </w:t>
        <w:br/>
        <w:t xml:space="preserve">                  narrating fewer  events  and  discourses, is, in those which  he does  narrate,           </w:t>
        <w:br/>
        <w:t xml:space="preserve">                  the fullest and most  particular  of the three.   And   again, St. Luke  could            </w:t>
        <w:br/>
        <w:t xml:space="preserve">                  not  have  supplemented     St. Matthew;     for  there  are most   important             </w:t>
        <w:br/>
        <w:t xml:space="preserve">                  portions  of  Matthew     which    he  has   altogether   omitted   (e. g.  ch.           </w:t>
        <w:br/>
        <w:t xml:space="preserve">                  xxv.  much   of  ch.  xiii. ch. xv.) ;—nor   could   St. Matthew    have  sup-            </w:t>
        <w:br/>
        <w:t xml:space="preserve">                  plemented   St.  Luke,  for  the  same   reason,  having  omitted   almost  all           </w:t>
        <w:br/>
        <w:t xml:space="preserve">                  of the  important   section, Luke    ix. 51—xviii.   15,  besides  very  much             </w:t>
        <w:br/>
        <w:t xml:space="preserve">                  matter  in other parts.   I may  also mention   that  this supposition  leaves            </w:t>
        <w:br/>
        <w:t xml:space="preserve">                  all the   difficulties of  diferent  arrangement    and   minute   discrepancy            </w:t>
        <w:br/>
        <w:t xml:space="preserve">                  unaccounted   for.                                                                        </w:t>
        <w:br/>
        <w:t xml:space="preserve">                    5.  We  pass  to (5), on which  much   need   not be  said.   If it were  80,           </w:t>
        <w:br/>
        <w:t xml:space="preserve">                  nothing  could have  been  done  /ess calculated to answer  the end, than  that           </w:t>
        <w:br/>
        <w:t xml:space="preserve">                  which  our  Evangelists   have  done.   For   in no   material  point  do their           </w:t>
        <w:br/>
        <w:t xml:space="preserve">                  accounts  differ, but only  in arrangement     and  completeness   ;—and   this           </w:t>
        <w:br/>
        <w:t xml:space="preserve">                  latter difference is such, that no  one of  them  can  be cited as taking  any            </w:t>
        <w:br/>
        <w:t xml:space="preserve">                  pains  to make   it appear   that his  own  arrangement     is chronologically            </w:t>
        <w:br/>
        <w:t xml:space="preserve">                 accurate.    No fixed  dates are  found  in those  parts where  the  differences           </w:t>
        <w:br/>
        <w:t xml:space="preserve">                  exist ; no word   to  indicate that  any  other arrangement    had  ever  been            </w:t>
        <w:br/>
        <w:t xml:space="preserve">                  published.   Does   this look  like the work   of  a  corrector?   Even   sup-            </w:t>
        <w:br/>
        <w:t xml:space="preserve">                  posing  him  to  have  suppressed   the  charge  of  inaccuracy  on  others,—             </w:t>
        <w:br/>
        <w:t xml:space="preserve">                 would   he not  have  been precise  and  definite in the parts  where  his own             </w:t>
        <w:br/>
        <w:t xml:space="preserve">                 corrections  appeared,  if it were merely   to justify them  to his readers  ?             </w:t>
        <w:br/>
        <w:t xml:space="preserve">                    6. Neither   does  the  supposition  represented   by  (c) in  any  way   ac-           </w:t>
        <w:br/>
        <w:t xml:space="preserve">                 count  for  the  phenomena     of our  present  Gospels.     For,—even   taking            </w:t>
        <w:br/>
        <w:t xml:space="preserve">                 for  granted  the usual  assumption,   that  St. Matthew    wrote  for Hebrew              </w:t>
        <w:br/>
        <w:t xml:space="preserve">                  Christians, St. Mark  for Latins, and St. Luke  for Gentiles  in general,—we              </w:t>
        <w:br/>
        <w:t xml:space="preserve">                 do  not  find any  such  consistency   in these  purposes,  as  a revision  and            </w:t>
        <w:br/>
        <w:t xml:space="preserve">                 alteration  of  another’s   narrative  would    necessarily  presuppose.    We             </w:t>
        <w:br/>
        <w:t xml:space="preserve">                 have  the visit of the Gentile  Magi   exclusively  related by the  Hebraizing             </w:t>
        <w:br/>
        <w:t xml:space="preserve">                 Matthew    ;—the   circumcision   of the  child  Jesus,  and  His  frequenting             </w:t>
        <w:br/>
        <w:t xml:space="preserve">                 the  passovers  at Jcrusalem,  exclusively  by  the Gentile  Evangelist  Luke.             </w:t>
        <w:br/>
        <w:t xml:space="preserve">                 Had    the above   purposes   been   steadily kept   in view   in the  revision            </w:t>
        <w:br/>
        <w:t xml:space="preserve">                 of the  narratives before  them,  the respective  Evangelists   could  not have            </w:t>
        <w:br/>
        <w:t xml:space="preserve">                 omitted  incidents  so entirely  subservient  to their respective  designs.                </w:t>
        <w:br/>
        <w:t xml:space="preserve">                    7. Our  supposition   (d) is, that receiving the Gospel   or Gospels  before            </w:t>
        <w:br/>
        <w:t xml:space="preserve">                 them   as authentic,  the  Evangelists   borrowed   from  them   such  parts  as           </w:t>
        <w:br/>
        <w:t xml:space="preserve">                 they  purposed    to  narrate  in  common    with  them.    But   this does  not           </w:t>
        <w:br/>
        <w:t xml:space="preserve">                 represent the matter  of fact.  In  no one  case does  any  Evangelist  borrow             </w:t>
        <w:br/>
        <w:t xml:space="preserve">                 from   another  any  considerable   part  of even   a single  narrative.    For            </w:t>
        <w:br/>
        <w:t xml:space="preserve">                         10]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