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17,  18.                      ST.  MATTHEW.                                  183                 </w:t>
        <w:br/>
        <w:t xml:space="preserve">                                                                                                            </w:t>
        <w:br/>
        <w:t xml:space="preserve">           the  disciples  came   to  Jesus,  saying   unto  him,   Where   wilt                            </w:t>
        <w:br/>
        <w:t xml:space="preserve">           thou  that  we  prepare   for thee  to eat the  passover?     18 And                             </w:t>
        <w:br/>
        <w:t xml:space="preserve">                                                                                                            </w:t>
        <w:br/>
        <w:t xml:space="preserve">           xxii. 7, cited       A similar objection  had eaten his passover.) (c) That it was               </w:t>
        <w:br/>
        <w:t xml:space="preserve">           lies against  the  notion that our Lord   not the ordinary passover of the Jews:                 </w:t>
        <w:br/>
        <w:t xml:space="preserve">           ate the Passover at the strictly    the   for (Exod. xh  22) when at   was eaten,                </w:t>
        <w:br/>
        <w:t xml:space="preserve">           Jews at  an inaccurate and ii     time.   none might go out of the    until morn-                </w:t>
        <w:br/>
        <w:t xml:space="preserve">           ®   Our Lord  ate only a commemorative    ing ; whereas, not only    Judas go out                </w:t>
        <w:br/>
        <w:t xml:space="preserve">                 er, such as the Jews now celebrate, during the meal (John  xiii.    but our                </w:t>
        <w:br/>
        <w:t xml:space="preserve">           and not  a sacrificial        (Grotius).  Lord and the disciples    out when  the                </w:t>
        <w:br/>
        <w:t xml:space="preserve">           Bat this is refuted  the absence of any   meal was finished. Also when Judas went                </w:t>
        <w:br/>
        <w:t xml:space="preserve">           mention of a commemorative  Passover be-  out, it    understood that he was gone                 </w:t>
        <w:br/>
        <w:t xml:space="preserve">          Sore  the destruction Jerusalem ; besides  to buy, which could  not have been  the                </w:t>
        <w:br/>
        <w:t xml:space="preserve">           its inconsistency    the above-cited     case,     it been the night of eating the               </w:t>
        <w:br/>
        <w:t xml:space="preserve">           sages.  (5)    ir Lord  did not eat the   Passover, which in all     was  sabbati-               </w:t>
        <w:br/>
        <w:t xml:space="preserve">           Passover at all.  But this is plainly     cally hallowed. (d) St. John, who omits                </w:t>
        <w:br/>
        <w:t xml:space="preserve">           a solution of the difficulty,  a setting  all mention of the Paschal nature of                   </w:t>
        <w:br/>
        <w:t xml:space="preserve">           aside of one  of the differing accounts:  meal, also     all mention of the distri-              </w:t>
        <w:br/>
        <w:t xml:space="preserve">           for the three Gos    manifestly give the  bution of the symbolic bread  and wine.                </w:t>
        <w:br/>
        <w:t xml:space="preserve">           impression that   He did eat it. (6) The  The latter act was, strictly        an-                </w:t>
        <w:br/>
        <w:t xml:space="preserve">           solution offered by Chrysostom, on  our  tic       : the Body was not yet broken,                </w:t>
        <w:br/>
        <w:t xml:space="preserve">           ver. 58, is least ingenious. The Council, nor the  Blood shed (but see note on                   </w:t>
        <w:br/>
        <w:t xml:space="preserve">           he says, did not eat their        at the  26, end).  Is it possible    the  words                </w:t>
        <w:br/>
        <w:t xml:space="preserve">           proper time, but “on   another day, and   in Luke xxii.   16 may have been meant                 </w:t>
        <w:br/>
        <w:t xml:space="preserve">           broke the law, because of their           by our Lord  as an express declaration                 </w:t>
        <w:br/>
        <w:t xml:space="preserve">           about this execution .... they chose      the anticipatory nature of that Passover               </w:t>
        <w:br/>
        <w:t xml:space="preserve">           to neglect the Passover, that they aight  meal likewise?  May they mean,  ‘I have                </w:t>
        <w:br/>
        <w:t xml:space="preserve">          Sulfil their murderous desire.”    is had been  most anxious to eat    Paschal meal               </w:t>
        <w:br/>
        <w:t xml:space="preserve">           been            before in a  scholium of  with you  to-night (before suffer),   I                </w:t>
        <w:br/>
        <w:t xml:space="preserve">           Eusebius. But St. John’s habit  noticing  shall not eat to-morrow,—I  shall   eat                </w:t>
        <w:br/>
        <w:t xml:space="preserve">           and  explaining all such exceptional cir- of it any more with  you?’  Maya   hint                </w:t>
        <w:br/>
        <w:t xml:space="preserve">           cumstances, makes it very improbable. I   to the same effect intended in ‘   time                </w:t>
        <w:br/>
        <w:t xml:space="preserve">           may  state, as some solutions have been   is at      (ver. 18), accounting  for                  </w:t>
        <w:br/>
        <w:t xml:space="preserve">           sent me  by  correspondents, that I       time of  making ready—may   the present                </w:t>
        <w:br/>
        <w:t xml:space="preserve">           seen nothing besides the      which jus-  tense iteelf will keep is       I keep)                </w:t>
        <w:br/>
        <w:t xml:space="preserve">           tifies   extended notice.                 have the same reference                                </w:t>
        <w:br/>
        <w:t xml:space="preserve">              I will conclude    note by offering a    I  may  remark that the  whole of the                </w:t>
        <w:br/>
        <w:t xml:space="preserve">           few  hints which, though not pointing to  narrative of  John, as compared with the               </w:t>
        <w:br/>
        <w:t xml:space="preserve">           any  particular solution,     I think to  others, satisfies that he can never have               </w:t>
        <w:br/>
        <w:t xml:space="preserve">           enter into the consideration of the ques- seen their accounts. It is inconceivable,              </w:t>
        <w:br/>
        <w:t xml:space="preserve">           tion.  (a) That, on the  evening of the   that one writing for the purpose avowed                </w:t>
        <w:br/>
        <w:t xml:space="preserve">           18th  (i.e. the beginning of the 14th) of in John xx. 81, could    found the three               </w:t>
        <w:br/>
        <w:t xml:space="preserve">           Nisan, the Lord ate a meal  with his dis- accounts ag we have them, and have made,               </w:t>
        <w:br/>
        <w:t xml:space="preserve">           ciples, at which the announcement  that   no more  allusion to the discrepancy                   </w:t>
        <w:br/>
        <w:t xml:space="preserve">           one of them should betray Him was made:   the faint    to all         undesigned)                </w:t>
        <w:br/>
        <w:t xml:space="preserve">           after which  He  went  into  the   garden ones in ib.  xij. 1; xiii. 29; xviii.                  </w:t>
        <w:br/>
        <w:t xml:space="preserve">           of Gethsemane, and  was betrayed  (Matt.,       17. the first day      unleavened                </w:t>
        <w:br/>
        <w:t xml:space="preserve">           Mark,  Luke,  John) —0)   That,. in some  bread] If this     had been the ordinary               </w:t>
        <w:br/>
        <w:t xml:space="preserve">           sense or other, this meal   reg      as   time of sacrificing   Passover, the day                </w:t>
        <w:br/>
        <w:t xml:space="preserve">           the eating of the Passover (Matt., Mark,  preceding would  not indeed  have  been                </w:t>
        <w:br/>
        <w:t xml:space="preserve">           Lake).   (The same may  be inferred even  strictly   first   of unleavened bread ;               </w:t>
        <w:br/>
        <w:t xml:space="preserve">           from  John;   for some  of the  disciples but      is reason to suppose that  was                </w:t>
        <w:br/>
        <w:t xml:space="preserve">           must  have gone into the prestorium, and  accounted #0.  The  putting away leaven                </w:t>
        <w:br/>
        <w:t xml:space="preserve">           have heard  the conversation between our  from the houses was      of the work of                </w:t>
        <w:br/>
        <w:t xml:space="preserve">           Lord  and  Pilate (John  xviii. 88—38]:   the day, and the eating of   unleavened                </w:t>
        <w:br/>
        <w:t xml:space="preserve">           and  as they were equally bound with t!   bread actually commenced in the evening.               </w:t>
        <w:br/>
        <w:t xml:space="preserve">           other  Jews  to eat the Passover, would   Thus Josephus mentions eight days as con-              </w:t>
        <w:br/>
        <w:t xml:space="preserve">           equally  with  them  have  been  incapa-  stituting the                this day in               </w:t>
        <w:br/>
        <w:t xml:space="preserve">           ei     from  so doing by having incurred  it.     Where   wilt thon) The ‘ making                </w:t>
        <w:br/>
        <w:t xml:space="preserve">           defilement, had they not        theirs    ready’ would  include the following par-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