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19—26.                        ST.   MATTHEW.                                 185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goeth  ‘as  it is written  of him:   but  * woe  unto  that  man   by  !¥.38-                    </w:t>
        <w:br/>
        <w:t xml:space="preserve">           whom    the  Son   of man   is betrayed!    it had   been   good   for  ¥aiix  ti                </w:t>
        <w:br/>
        <w:t xml:space="preserve">           that  man   if he  had   not  been  born.    %  Then   Judas,  which                             </w:t>
        <w:br/>
        <w:t xml:space="preserve">           betrayed   him,   answered    and  said,  4 Master,   is it  1?   He    ‘Acts  3,                </w:t>
        <w:br/>
        <w:t xml:space="preserve">                                                       2  And   as  they   were  xa, xvi. 13,               </w:t>
        <w:br/>
        <w:t xml:space="preserve">           said  unto   him,    Thou   hast   said.                                Jobn xvil.               </w:t>
        <w:br/>
        <w:t xml:space="preserve">                                         4  render, Rabbi.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understand these words (which are         same sign which  revealed the traitor to               </w:t>
        <w:br/>
        <w:t xml:space="preserve">           to our Gospel) otherwise    as an imper-  the beloved disciple,    be an affirma-                </w:t>
        <w:br/>
        <w:t xml:space="preserve">           fect report of what really happened, viz. tive reply to himself, equivalent to the               </w:t>
        <w:br/>
        <w:t xml:space="preserve">           that the Lord dipped the sop,    gave it  words in the Gospel—‘ Thou  hast said.’”               </w:t>
        <w:br/>
        <w:t xml:space="preserve">           to Judas, thereby answering the           Very true, and nearly what I have main-                </w:t>
        <w:br/>
        <w:t xml:space="preserve">           doubt, in which the      had impudently   tained above: but the literal                          </w:t>
        <w:br/>
        <w:t xml:space="preserve">           presumed to feign a      If the  question seem to be quite     to the    that this               </w:t>
        <w:br/>
        <w:t xml:space="preserve">              it 11 before,          looked on one   principle  interpretation,     they wee                </w:t>
        <w:br/>
        <w:t xml:space="preserve">           another doubting, and was our narrator’s  when tt suits     is the    one against                </w:t>
        <w:br/>
        <w:t xml:space="preserve">           impression of what was in reality not a   which  they so vehemently       it when                </w:t>
        <w:br/>
        <w:t xml:space="preserve">           spoken but a signified        —why now    others use it,  for the use  which they                </w:t>
        <w:br/>
        <w:t xml:space="preserve">           also should not this question and answer  call them such    names.  On Thou  hast                </w:t>
        <w:br/>
        <w:t xml:space="preserve">           represent that Judas took  part in that   said, see     ver 64, note.                            </w:t>
        <w:br/>
        <w:t xml:space="preserve">           doubt, and was, not by word of mouth,       26—329.] InetiTUTION  or THE  LoRD’s                 </w:t>
        <w:br/>
        <w:t xml:space="preserve">           by a  decisive sign,  which  our author   Suprger.  Mark xiv. 22—25.   Luke  xxii.               </w:t>
        <w:br/>
        <w:t xml:space="preserve">           was not aware, declared  be the traitor?  19, 20. 1 Cor. xi. 23—25.  We  may  re-                </w:t>
        <w:br/>
        <w:t xml:space="preserve">           Both  cannot  have happened ;—for  John   mark on this important point of our nar-               </w:t>
        <w:br/>
        <w:t xml:space="preserve">           xiii.   no one knew (not even John, see   rative, (1) That it    demonstrably our                </w:t>
        <w:br/>
        <w:t xml:space="preserve">           note there) why Judas went out; whereas   Lord's intention found an ordinance for                </w:t>
        <w:br/>
        <w:t xml:space="preserve">           if he had   been    (and it is   of the   those who  should believe on Him;   (2)                </w:t>
        <w:br/>
        <w:t xml:space="preserve">           question to suppose a private             that this         had some analogy wit!                </w:t>
        <w:br/>
        <w:t xml:space="preserve">           tion between our Lord and him) declared   that which He and the Apostles were then               </w:t>
        <w:br/>
        <w:t xml:space="preserve">           to be the  traitor,       enough  would   celebrating. The first  these assertions               </w:t>
        <w:br/>
        <w:t xml:space="preserve">           have been  furnished for his immediately  depends on the express    of the Apostle               </w:t>
        <w:br/>
        <w:t xml:space="preserve">           leaving the chamber.  (Still,       the   Paul;  who  in giving directions for the               </w:t>
        <w:br/>
        <w:t xml:space="preserve">           note on Luke,  vv. 24—80, where  I have   due celebration of the    of the Lord’s                </w:t>
        <w:br/>
        <w:t xml:space="preserve">           left room for modifying this     . I am   Supper, states  relation  it that  had                 </w:t>
        <w:br/>
        <w:t xml:space="preserve">           aware that this          will give       received.     the Lord the account of its               </w:t>
        <w:br/>
        <w:t xml:space="preserve">           to those    believe    every part of      institution,     he then gives. He who                 </w:t>
        <w:br/>
        <w:t xml:space="preserve">           account may be  tessellated    one con-   can set this aside,    set asido with it               </w:t>
        <w:br/>
        <w:t xml:space="preserve">           sistent   complete whole.  Stier handles all apostolic testimony whatever.   The                 </w:t>
        <w:br/>
        <w:t xml:space="preserve">         + the above supposition very roughly, and  second  is shewn by the fact, that what                 </w:t>
        <w:br/>
        <w:t xml:space="preserve">           speaks of its upholders in no measured   now  took place was during the                          </w:t>
        <w:br/>
        <w:t xml:space="preserve">           terms.  Valuable as are the researches   of  the Passover:  that  the same  Paul                 </w:t>
        <w:br/>
        <w:t xml:space="preserve">           this Commentator into the inner sense of states that Christ owr Passover is sacri-               </w:t>
        <w:br/>
        <w:t xml:space="preserve">           the Lord’s words, and ready as I am  to  ficed for us; thus identifying the Body                 </w:t>
        <w:br/>
        <w:t xml:space="preserve">           acknowledge continual obligation him, I  broken,  and Blood  shed, of which  the                 </w:t>
        <w:br/>
        <w:t xml:space="preserve">           cannot but think that ae  onal    inter- bread and  wine here are symbolic, with                 </w:t>
        <w:br/>
        <w:t xml:space="preserve">            retation of   part of t!      -history, the  Paschal feast. (3) That the key to                 </w:t>
        <w:br/>
        <w:t xml:space="preserve">           fe and his school    fallen    the error the  right understanding  of what  took                 </w:t>
        <w:br/>
        <w:t xml:space="preserve">           of a too minute and letter-serving       place must  be found  in ovr Lord’s dis:                </w:t>
        <w:br/>
        <w:t xml:space="preserve">           tion. In their anxiety  retain     ‘por- course after the feeding of the five                    </w:t>
        <w:br/>
        <w:t xml:space="preserve">           tion of every account in ite     literal sand  in John  vi., since He there, and                 </w:t>
        <w:br/>
        <w:t xml:space="preserve">           sense.    are obliged to      many  in-  there only besides at    place, speaks                  </w:t>
        <w:br/>
        <w:t xml:space="preserve">           consistencies. A striking        of this His flesh and blood, the connexion found                </w:t>
        <w:br/>
        <w:t xml:space="preserve">           is also        in Mr. Birk’s Hore Evan-  here.  (4) It ts impossible to asngn to                 </w:t>
        <w:br/>
        <w:t xml:space="preserve">             lice, p.     where in treating of this this event   precise place the meal. St.                </w:t>
        <w:br/>
        <w:t xml:space="preserve">          Simieuity he says, If we suppose St.      Luke  inserts it before   announcement                  </w:t>
        <w:br/>
        <w:t xml:space="preserve">           thew to express   substantial meaning of of  the treason of Judas: St. Matt. and                 </w:t>
        <w:br/>
        <w:t xml:space="preserve">           our Lord’s reply,      than  ite precise St. Mark after it. It ie doubtful                       </w:t>
        <w:br/>
        <w:t xml:space="preserve">           words, the two accounts are easily       the  accounta found in  the Talmnd  and                 </w:t>
        <w:br/>
        <w:t xml:space="preserve">           ciled. The question  Judas might concur  elsewhere of the          in the Paschal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